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8B" w:rsidRDefault="002A7C8B" w:rsidP="00E538FC"/>
    <w:p w:rsidR="002A7C8B" w:rsidRDefault="002A7C8B" w:rsidP="002A7C8B">
      <w:pPr>
        <w:jc w:val="center"/>
      </w:pPr>
    </w:p>
    <w:p w:rsidR="002A7C8B" w:rsidRDefault="002A7C8B" w:rsidP="002A7C8B">
      <w:pPr>
        <w:jc w:val="center"/>
      </w:pPr>
    </w:p>
    <w:p w:rsidR="00E538FC" w:rsidRPr="007276A6" w:rsidRDefault="00E538FC">
      <w:pPr>
        <w:pStyle w:val="Obsah1"/>
        <w:tabs>
          <w:tab w:val="right" w:leader="dot" w:pos="9062"/>
        </w:tabs>
        <w:rPr>
          <w:noProof/>
        </w:rPr>
      </w:pPr>
      <w:r w:rsidRPr="007276A6">
        <w:fldChar w:fldCharType="begin"/>
      </w:r>
      <w:r w:rsidRPr="007276A6">
        <w:instrText xml:space="preserve"> TOC \o "1-3" \u </w:instrText>
      </w:r>
      <w:r w:rsidRPr="007276A6">
        <w:fldChar w:fldCharType="separate"/>
      </w:r>
      <w:r w:rsidRPr="007276A6">
        <w:rPr>
          <w:noProof/>
          <w:snapToGrid w:val="0"/>
        </w:rPr>
        <w:t>TEXTOVÁ ČÁST - ZÁVAZNÁ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_Toc488218727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2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1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1. ÚZEMNÍ PLÁN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_Toc488218728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2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1) Vymezení zastavěného území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_Toc488218729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2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 xml:space="preserve">2) </w:t>
      </w:r>
      <w:r w:rsidRPr="007276A6">
        <w:rPr>
          <w:noProof/>
          <w:u w:val="single"/>
        </w:rPr>
        <w:t>Základní</w:t>
      </w:r>
      <w:r w:rsidRPr="007276A6">
        <w:rPr>
          <w:noProof/>
        </w:rPr>
        <w:t xml:space="preserve"> </w:t>
      </w:r>
      <w:r w:rsidRPr="007276A6">
        <w:rPr>
          <w:noProof/>
          <w:color w:val="A6A6A6" w:themeColor="background1" w:themeShade="A6"/>
        </w:rPr>
        <w:t>koncepce rozvoje území, ochrany a rozvoje jeho hodnot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_Toc488218730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2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3) Urbanistická koncepce, vyme</w:t>
      </w:r>
      <w:bookmarkStart w:id="0" w:name="_GoBack"/>
      <w:bookmarkEnd w:id="0"/>
      <w:r w:rsidRPr="007276A6">
        <w:rPr>
          <w:noProof/>
          <w:color w:val="A6A6A6" w:themeColor="background1" w:themeShade="A6"/>
        </w:rPr>
        <w:t>zení zastavitelných ploch, ploch přestavby a systému sídelní zeleně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_Toc488218731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3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3.1 URBANISTICKÁ KONCEPCE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_Toc488218732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3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3.2 VYMEZENÍ JEDNOTLIVÝCH ZASTAVITELNÝCH PLOCH A PLOCH PŘESTAVBY A STANOVENÍ PODMÍNEK JEJICH VYUŽITÍ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_Toc488218733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4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3.3 VYMEZENÍ SYSTÉMU SÍDELNÍ ZELENĚ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_Toc488218734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5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4) Koncepce</w:t>
      </w:r>
      <w:r w:rsidRPr="007276A6">
        <w:rPr>
          <w:rFonts w:eastAsia="Times New Roman"/>
          <w:noProof/>
          <w:color w:val="A6A6A6" w:themeColor="background1" w:themeShade="A6"/>
          <w:lang w:eastAsia="cs-CZ"/>
        </w:rPr>
        <w:t xml:space="preserve"> veřejné infrastruktury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_Toc488218735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5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4.1 DOPRAVNÍ INFRASTRUKTURA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_Toc488218736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5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4.2 TECHNICKÁ INFRASTRUKTURA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_Toc488218737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5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4.3 OBČANSKÉ VYBAVENÍ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_Toc488218738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4.4  VEŘEJNÁ PROSTRANSTVÍ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_Toc488218739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5) Koncepce uspořádání krajiny včetně vymezení ploch a stanovení podmínek pro změny jejich využití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_Toc488218740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5.1 VYMEZENÍ PLOCH S ROZDÍLNÝM ZPŮSOBEM VYUŽITÍ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_Toc488218741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5.2 VYMEZENÍ</w:t>
      </w:r>
      <w:r w:rsidRPr="007276A6">
        <w:rPr>
          <w:noProof/>
          <w:color w:val="A6A6A6" w:themeColor="background1" w:themeShade="A6"/>
        </w:rPr>
        <w:t xml:space="preserve"> PLOCH PRO </w:t>
      </w:r>
      <w:r w:rsidRPr="007276A6">
        <w:rPr>
          <w:noProof/>
          <w:color w:val="A6A6A6" w:themeColor="background1" w:themeShade="A6"/>
          <w:lang w:val="fr-FR"/>
        </w:rPr>
        <w:t>ÚSES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_Toc488218742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5.3 PROSTUPNOST KRAJINY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_Toc488218743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5.4 VYMEZENÍ PLOCH PRO PROTIEROZNÍ OPATŘENÍ, OPATŘENÍ PROTI POVODNÍM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_Toc488218744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6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5.5 PODMÍNKY PRO REKREAČNÍ VYUŽÍVÁNÍ KRAJINY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_Toc488218745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7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5.6 VYMEZENÍ PLOCH PRO DOBÝVÁNÍ NEROSTŮ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_Toc488218746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7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6) Stanovení podmínek pro využití ploch s rozdílným způsobem využití a podmínek prostorového uspořádání zástavby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_Toc488218747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7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rFonts w:eastAsia="Times New Roman"/>
          <w:noProof/>
          <w:color w:val="A6A6A6" w:themeColor="background1" w:themeShade="A6"/>
          <w:lang w:eastAsia="cs-CZ"/>
        </w:rPr>
        <w:t>6.1 PODMÍNKY PRO VYUŽITÍ PLOCH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_Toc488218748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7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6.2 PODMÍNKY PROSTOROVÉHO USPOŘÁDÁNÍ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_Toc488218749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9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3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6.3 LIMITY VYUŽITÍ ÚZEMÍ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_Toc488218750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9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color w:val="A6A6A6" w:themeColor="background1" w:themeShade="A6"/>
        </w:rPr>
        <w:t>7) Vymezení ploch veřejně prospěšných staveb, asanací a veřejně prospěšných opatření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_Toc488218751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9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</w:rPr>
        <w:t xml:space="preserve">8) Vymezení dalších veřejně prospěšných staveb </w:t>
      </w:r>
      <w:r w:rsidRPr="007276A6">
        <w:rPr>
          <w:strike/>
          <w:noProof/>
        </w:rPr>
        <w:t xml:space="preserve">veřejně prospěšných </w:t>
      </w:r>
      <w:r w:rsidRPr="007276A6">
        <w:rPr>
          <w:noProof/>
        </w:rPr>
        <w:t xml:space="preserve">opatření </w:t>
      </w:r>
      <w:r w:rsidRPr="007276A6">
        <w:rPr>
          <w:noProof/>
          <w:u w:val="single"/>
        </w:rPr>
        <w:t xml:space="preserve">a veřejných prostranství, </w:t>
      </w:r>
      <w:r w:rsidRPr="007276A6">
        <w:rPr>
          <w:noProof/>
        </w:rPr>
        <w:t>pro které lze uplatnit předkupní právo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_Toc488218752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9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</w:rPr>
        <w:t>9) Údaje o počtu listů změny územního plánu a počtu výkresů k němu připojené grafické části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_Toc488218753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9</w:t>
      </w:r>
      <w:r w:rsidRPr="007276A6">
        <w:rPr>
          <w:noProof/>
        </w:rPr>
        <w:fldChar w:fldCharType="end"/>
      </w:r>
    </w:p>
    <w:p w:rsidR="00E538FC" w:rsidRPr="007276A6" w:rsidRDefault="00E538FC">
      <w:pPr>
        <w:pStyle w:val="Obsah2"/>
        <w:tabs>
          <w:tab w:val="right" w:leader="dot" w:pos="9062"/>
        </w:tabs>
        <w:rPr>
          <w:noProof/>
        </w:rPr>
      </w:pPr>
      <w:r w:rsidRPr="007276A6">
        <w:rPr>
          <w:noProof/>
          <w:u w:val="single"/>
        </w:rPr>
        <w:t>10) Vymezení ploch a koridorů územních rezerv a stanovení možného budoucího využití, včetně podmínek pro jeho prověření</w:t>
      </w:r>
      <w:r w:rsidRPr="007276A6">
        <w:rPr>
          <w:noProof/>
        </w:rPr>
        <w:tab/>
      </w:r>
      <w:r w:rsidRPr="007276A6">
        <w:rPr>
          <w:noProof/>
        </w:rPr>
        <w:fldChar w:fldCharType="begin"/>
      </w:r>
      <w:r w:rsidRPr="007276A6">
        <w:rPr>
          <w:noProof/>
        </w:rPr>
        <w:instrText xml:space="preserve"> PAGEREF _Toc488218754 \h </w:instrText>
      </w:r>
      <w:r w:rsidRPr="007276A6">
        <w:rPr>
          <w:noProof/>
        </w:rPr>
      </w:r>
      <w:r w:rsidRPr="007276A6">
        <w:rPr>
          <w:noProof/>
        </w:rPr>
        <w:fldChar w:fldCharType="separate"/>
      </w:r>
      <w:r w:rsidR="00282D4B">
        <w:rPr>
          <w:noProof/>
        </w:rPr>
        <w:t>10</w:t>
      </w:r>
      <w:r w:rsidRPr="007276A6">
        <w:rPr>
          <w:noProof/>
        </w:rPr>
        <w:fldChar w:fldCharType="end"/>
      </w:r>
    </w:p>
    <w:p w:rsidR="00B07973" w:rsidRPr="007276A6" w:rsidRDefault="00E538FC" w:rsidP="00D66D28">
      <w:r w:rsidRPr="007276A6">
        <w:lastRenderedPageBreak/>
        <w:fldChar w:fldCharType="end"/>
      </w:r>
    </w:p>
    <w:p w:rsidR="002A7C8B" w:rsidRPr="007276A6" w:rsidRDefault="002A7C8B" w:rsidP="002A7C8B">
      <w:pPr>
        <w:jc w:val="center"/>
      </w:pPr>
    </w:p>
    <w:p w:rsidR="00B07973" w:rsidRPr="007276A6" w:rsidRDefault="00B07973" w:rsidP="00E538FC">
      <w:pPr>
        <w:pStyle w:val="Nadpis1"/>
        <w:spacing w:before="0"/>
        <w:jc w:val="center"/>
        <w:rPr>
          <w:snapToGrid w:val="0"/>
        </w:rPr>
      </w:pPr>
      <w:bookmarkStart w:id="1" w:name="_Toc487191026"/>
      <w:bookmarkStart w:id="2" w:name="_Toc488218727"/>
      <w:r w:rsidRPr="007276A6">
        <w:rPr>
          <w:snapToGrid w:val="0"/>
        </w:rPr>
        <w:t>TEXTOVÁ ČÁST - ZÁVAZNÁ</w:t>
      </w:r>
      <w:bookmarkEnd w:id="1"/>
      <w:bookmarkEnd w:id="2"/>
    </w:p>
    <w:p w:rsidR="00B07973" w:rsidRPr="007276A6" w:rsidRDefault="00B07973" w:rsidP="00B07973">
      <w:pPr>
        <w:rPr>
          <w:snapToGrid w:val="0"/>
        </w:rPr>
      </w:pPr>
    </w:p>
    <w:p w:rsidR="00B07973" w:rsidRPr="007276A6" w:rsidRDefault="00B07973" w:rsidP="00B07973">
      <w:pPr>
        <w:rPr>
          <w:rFonts w:ascii="Arial" w:hAnsi="Arial" w:cs="Arial"/>
          <w:snapToGrid w:val="0"/>
        </w:rPr>
      </w:pPr>
      <w:r w:rsidRPr="007276A6">
        <w:rPr>
          <w:rFonts w:ascii="Arial" w:hAnsi="Arial" w:cs="Arial"/>
          <w:snapToGrid w:val="0"/>
        </w:rPr>
        <w:t xml:space="preserve">V souvislosti se změnou </w:t>
      </w:r>
      <w:proofErr w:type="gramStart"/>
      <w:r w:rsidRPr="007276A6">
        <w:rPr>
          <w:rFonts w:ascii="Arial" w:hAnsi="Arial" w:cs="Arial"/>
          <w:snapToGrid w:val="0"/>
        </w:rPr>
        <w:t>č. 1 ÚP</w:t>
      </w:r>
      <w:proofErr w:type="gramEnd"/>
      <w:r w:rsidRPr="007276A6">
        <w:rPr>
          <w:rFonts w:ascii="Arial" w:hAnsi="Arial" w:cs="Arial"/>
          <w:snapToGrid w:val="0"/>
        </w:rPr>
        <w:t xml:space="preserve"> Násedlovice byla </w:t>
      </w:r>
      <w:r w:rsidRPr="007276A6">
        <w:rPr>
          <w:rFonts w:ascii="Arial" w:hAnsi="Arial" w:cs="Arial"/>
          <w:b/>
          <w:snapToGrid w:val="0"/>
        </w:rPr>
        <w:t>Textová část - závazná</w:t>
      </w:r>
      <w:r w:rsidRPr="007276A6">
        <w:rPr>
          <w:rFonts w:ascii="Arial" w:hAnsi="Arial" w:cs="Arial"/>
          <w:snapToGrid w:val="0"/>
        </w:rPr>
        <w:t xml:space="preserve"> Územního plánu (ÚP) Násedlovice změněna.  Doplnění textu je vyznačeno v měněných částech </w:t>
      </w:r>
      <w:r w:rsidRPr="007276A6">
        <w:rPr>
          <w:rFonts w:ascii="Arial" w:hAnsi="Arial" w:cs="Arial"/>
          <w:b/>
          <w:snapToGrid w:val="0"/>
          <w:u w:val="single"/>
        </w:rPr>
        <w:t>tučně podtržením,</w:t>
      </w:r>
      <w:r w:rsidRPr="007276A6">
        <w:rPr>
          <w:rFonts w:ascii="Arial" w:hAnsi="Arial" w:cs="Arial"/>
          <w:snapToGrid w:val="0"/>
        </w:rPr>
        <w:t xml:space="preserve"> rušené části jsou </w:t>
      </w:r>
      <w:r w:rsidRPr="007276A6">
        <w:rPr>
          <w:rFonts w:ascii="Arial" w:hAnsi="Arial" w:cs="Arial"/>
          <w:strike/>
          <w:snapToGrid w:val="0"/>
        </w:rPr>
        <w:t>škrtnuty</w:t>
      </w:r>
      <w:r w:rsidR="00AD0CF9" w:rsidRPr="007276A6">
        <w:rPr>
          <w:rFonts w:ascii="Arial" w:hAnsi="Arial" w:cs="Arial"/>
          <w:snapToGrid w:val="0"/>
        </w:rPr>
        <w:t xml:space="preserve">, </w:t>
      </w:r>
      <w:r w:rsidR="00AD0CF9" w:rsidRPr="007276A6">
        <w:rPr>
          <w:rFonts w:ascii="Arial" w:hAnsi="Arial" w:cs="Arial"/>
          <w:snapToGrid w:val="0"/>
          <w:color w:val="A6A6A6" w:themeColor="background1" w:themeShade="A6"/>
        </w:rPr>
        <w:t>šedý text se nemění.</w:t>
      </w:r>
      <w:r w:rsidR="009F65F4" w:rsidRPr="007276A6">
        <w:rPr>
          <w:rFonts w:ascii="Arial" w:hAnsi="Arial" w:cs="Arial"/>
          <w:snapToGrid w:val="0"/>
          <w:color w:val="A6A6A6" w:themeColor="background1" w:themeShade="A6"/>
        </w:rPr>
        <w:t xml:space="preserve"> </w:t>
      </w:r>
      <w:r w:rsidR="009F65F4" w:rsidRPr="007276A6">
        <w:rPr>
          <w:rFonts w:ascii="Arial" w:hAnsi="Arial" w:cs="Arial"/>
          <w:snapToGrid w:val="0"/>
        </w:rPr>
        <w:t>Zvýrazněný text byl doplněn po společném jednání.</w:t>
      </w:r>
    </w:p>
    <w:p w:rsidR="00BC4467" w:rsidRPr="000F106A" w:rsidRDefault="00B07973" w:rsidP="002A7C8B">
      <w:pPr>
        <w:rPr>
          <w:rFonts w:ascii="Arial" w:hAnsi="Arial" w:cs="Arial"/>
          <w:snapToGrid w:val="0"/>
        </w:rPr>
      </w:pPr>
      <w:r w:rsidRPr="007276A6">
        <w:rPr>
          <w:rFonts w:ascii="Arial" w:hAnsi="Arial" w:cs="Arial"/>
          <w:snapToGrid w:val="0"/>
        </w:rPr>
        <w:t xml:space="preserve">K jednotlivým změnám může být uvedeno krátké odůvodnění vyznačené </w:t>
      </w:r>
      <w:r w:rsidRPr="007276A6">
        <w:rPr>
          <w:rFonts w:ascii="Arial" w:hAnsi="Arial" w:cs="Arial"/>
          <w:i/>
          <w:snapToGrid w:val="0"/>
          <w:sz w:val="18"/>
          <w:szCs w:val="18"/>
        </w:rPr>
        <w:t>drobněji kurzívou</w:t>
      </w:r>
      <w:r w:rsidR="00D66D28" w:rsidRPr="007276A6">
        <w:rPr>
          <w:rFonts w:ascii="Arial" w:hAnsi="Arial" w:cs="Arial"/>
          <w:snapToGrid w:val="0"/>
        </w:rPr>
        <w:t xml:space="preserve"> s případným odkazem na Odůvodnění (</w:t>
      </w:r>
      <w:r w:rsidRPr="007276A6">
        <w:rPr>
          <w:rFonts w:ascii="Arial" w:hAnsi="Arial" w:cs="Arial"/>
          <w:snapToGrid w:val="0"/>
        </w:rPr>
        <w:t>má strukturu dle Přílohy č. 7 k vyhlášce č. 500/2006 Sb. ve znění pozdějších předpisů).</w:t>
      </w:r>
    </w:p>
    <w:p w:rsidR="002A7C8B" w:rsidRPr="007276A6" w:rsidRDefault="002A7C8B" w:rsidP="00B07973">
      <w:pPr>
        <w:pStyle w:val="Nadpis1"/>
        <w:rPr>
          <w:color w:val="A6A6A6" w:themeColor="background1" w:themeShade="A6"/>
        </w:rPr>
      </w:pPr>
      <w:bookmarkStart w:id="3" w:name="_Toc488218728"/>
      <w:r w:rsidRPr="007276A6">
        <w:rPr>
          <w:color w:val="A6A6A6" w:themeColor="background1" w:themeShade="A6"/>
        </w:rPr>
        <w:t>1. ÚZEMNÍ PLÁN</w:t>
      </w:r>
      <w:bookmarkEnd w:id="3"/>
    </w:p>
    <w:p w:rsidR="00887214" w:rsidRPr="007276A6" w:rsidRDefault="00887214" w:rsidP="002A7C8B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</w:pPr>
      <w:bookmarkStart w:id="4" w:name="bookmark2"/>
    </w:p>
    <w:p w:rsidR="002A7C8B" w:rsidRPr="007276A6" w:rsidRDefault="00B07973" w:rsidP="00B07973">
      <w:pPr>
        <w:pStyle w:val="Nadpis2"/>
      </w:pPr>
      <w:bookmarkStart w:id="5" w:name="_Toc488218729"/>
      <w:r w:rsidRPr="007276A6">
        <w:rPr>
          <w:color w:val="A6A6A6" w:themeColor="background1" w:themeShade="A6"/>
        </w:rPr>
        <w:t xml:space="preserve">1) </w:t>
      </w:r>
      <w:r w:rsidR="002A7C8B" w:rsidRPr="007276A6">
        <w:rPr>
          <w:color w:val="A6A6A6" w:themeColor="background1" w:themeShade="A6"/>
        </w:rPr>
        <w:t>Vymezení zastavěného území</w:t>
      </w:r>
      <w:bookmarkEnd w:id="4"/>
      <w:bookmarkEnd w:id="5"/>
    </w:p>
    <w:p w:rsidR="00887214" w:rsidRPr="007276A6" w:rsidRDefault="00887214" w:rsidP="00887214">
      <w:pPr>
        <w:rPr>
          <w:rFonts w:ascii="Arial" w:hAnsi="Arial" w:cs="Arial"/>
          <w:b/>
          <w:bCs/>
          <w:color w:val="A6A6A6" w:themeColor="background1" w:themeShade="A6"/>
          <w:sz w:val="28"/>
          <w:szCs w:val="28"/>
        </w:rPr>
      </w:pPr>
    </w:p>
    <w:p w:rsidR="002A7C8B" w:rsidRPr="007276A6" w:rsidRDefault="002A7C8B" w:rsidP="00887214">
      <w:pPr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7276A6">
        <w:rPr>
          <w:rFonts w:ascii="Arial" w:hAnsi="Arial" w:cs="Arial"/>
          <w:color w:val="A6A6A6" w:themeColor="background1" w:themeShade="A6"/>
          <w:sz w:val="20"/>
          <w:szCs w:val="20"/>
          <w:u w:val="single"/>
        </w:rPr>
        <w:t>Zastavěné území</w:t>
      </w:r>
      <w:r w:rsidRPr="007276A6">
        <w:rPr>
          <w:rFonts w:ascii="Arial" w:hAnsi="Arial" w:cs="Arial"/>
          <w:color w:val="A6A6A6" w:themeColor="background1" w:themeShade="A6"/>
          <w:sz w:val="20"/>
          <w:szCs w:val="20"/>
        </w:rPr>
        <w:t xml:space="preserve"> obce, které </w:t>
      </w:r>
      <w:proofErr w:type="gramStart"/>
      <w:r w:rsidRPr="007276A6">
        <w:rPr>
          <w:rFonts w:ascii="Arial" w:hAnsi="Arial" w:cs="Arial"/>
          <w:color w:val="A6A6A6" w:themeColor="background1" w:themeShade="A6"/>
          <w:sz w:val="20"/>
          <w:szCs w:val="20"/>
        </w:rPr>
        <w:t>bylo</w:t>
      </w:r>
      <w:proofErr w:type="gramEnd"/>
      <w:r w:rsidRPr="007276A6">
        <w:rPr>
          <w:rFonts w:ascii="Arial" w:hAnsi="Arial" w:cs="Arial"/>
          <w:color w:val="A6A6A6" w:themeColor="background1" w:themeShade="A6"/>
          <w:sz w:val="20"/>
          <w:szCs w:val="20"/>
        </w:rPr>
        <w:t xml:space="preserve"> vymezeno ke dni </w:t>
      </w:r>
      <w:r w:rsidRPr="007276A6">
        <w:rPr>
          <w:rFonts w:ascii="Arial" w:hAnsi="Arial" w:cs="Arial"/>
          <w:strike/>
          <w:sz w:val="20"/>
          <w:szCs w:val="20"/>
        </w:rPr>
        <w:t>1. 5. 2008</w:t>
      </w:r>
      <w:r w:rsidRPr="007276A6">
        <w:rPr>
          <w:rFonts w:ascii="Arial" w:hAnsi="Arial" w:cs="Arial"/>
          <w:sz w:val="20"/>
          <w:szCs w:val="20"/>
        </w:rPr>
        <w:t xml:space="preserve"> </w:t>
      </w:r>
      <w:r w:rsidR="00B07973" w:rsidRPr="007276A6">
        <w:rPr>
          <w:rFonts w:ascii="Arial" w:hAnsi="Arial" w:cs="Arial"/>
          <w:b/>
          <w:sz w:val="20"/>
          <w:szCs w:val="20"/>
          <w:u w:val="single"/>
        </w:rPr>
        <w:t>9. 1. 2017</w:t>
      </w:r>
      <w:r w:rsidR="00B07973" w:rsidRPr="007276A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7276A6">
        <w:rPr>
          <w:rFonts w:ascii="Arial" w:hAnsi="Arial" w:cs="Arial"/>
          <w:color w:val="A6A6A6" w:themeColor="background1" w:themeShade="A6"/>
          <w:sz w:val="20"/>
          <w:szCs w:val="20"/>
        </w:rPr>
        <w:t>je</w:t>
      </w:r>
      <w:proofErr w:type="gramEnd"/>
      <w:r w:rsidRPr="007276A6">
        <w:rPr>
          <w:rFonts w:ascii="Arial" w:hAnsi="Arial" w:cs="Arial"/>
          <w:color w:val="A6A6A6" w:themeColor="background1" w:themeShade="A6"/>
          <w:sz w:val="20"/>
          <w:szCs w:val="20"/>
        </w:rPr>
        <w:t xml:space="preserve"> zakresleno ve všech výkresech tohoto územního plánu. Zastavěným územím je území vymezené územním plánem dle platné legislativy.</w:t>
      </w:r>
    </w:p>
    <w:p w:rsidR="00B07973" w:rsidRPr="007276A6" w:rsidRDefault="00B07973" w:rsidP="00B0797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aktualizován – viz kap. 5.1 Odůvodnění.</w:t>
      </w:r>
    </w:p>
    <w:p w:rsidR="00887214" w:rsidRPr="007276A6" w:rsidRDefault="00D66D28" w:rsidP="00D66D28">
      <w:pPr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7276A6">
        <w:rPr>
          <w:rFonts w:ascii="Arial" w:hAnsi="Arial" w:cs="Arial"/>
          <w:i/>
          <w:color w:val="A6A6A6" w:themeColor="background1" w:themeShade="A6"/>
          <w:sz w:val="18"/>
          <w:szCs w:val="18"/>
        </w:rPr>
        <w:t xml:space="preserve"> </w:t>
      </w:r>
    </w:p>
    <w:p w:rsidR="002A7C8B" w:rsidRPr="007276A6" w:rsidRDefault="00B07973" w:rsidP="00B07973">
      <w:pPr>
        <w:pStyle w:val="Nadpis2"/>
        <w:rPr>
          <w:color w:val="A6A6A6" w:themeColor="background1" w:themeShade="A6"/>
        </w:rPr>
      </w:pPr>
      <w:bookmarkStart w:id="6" w:name="bookmark3"/>
      <w:bookmarkStart w:id="7" w:name="bookmark4"/>
      <w:bookmarkStart w:id="8" w:name="_Toc488218730"/>
      <w:r w:rsidRPr="007276A6">
        <w:rPr>
          <w:color w:val="A6A6A6" w:themeColor="background1" w:themeShade="A6"/>
        </w:rPr>
        <w:t xml:space="preserve">2) </w:t>
      </w:r>
      <w:r w:rsidRPr="007276A6">
        <w:rPr>
          <w:color w:val="auto"/>
          <w:u w:val="single"/>
        </w:rPr>
        <w:t>Základní</w:t>
      </w:r>
      <w:r w:rsidRPr="007276A6">
        <w:rPr>
          <w:color w:val="auto"/>
        </w:rPr>
        <w:t xml:space="preserve"> </w:t>
      </w:r>
      <w:r w:rsidR="00BB0823" w:rsidRPr="007276A6">
        <w:rPr>
          <w:color w:val="A6A6A6" w:themeColor="background1" w:themeShade="A6"/>
        </w:rPr>
        <w:t>k</w:t>
      </w:r>
      <w:r w:rsidR="002A7C8B" w:rsidRPr="007276A6">
        <w:rPr>
          <w:color w:val="A6A6A6" w:themeColor="background1" w:themeShade="A6"/>
        </w:rPr>
        <w:t>oncepce rozvoje území, ochrany a rozvoje jeho hodnot</w:t>
      </w:r>
      <w:bookmarkEnd w:id="6"/>
      <w:bookmarkEnd w:id="7"/>
      <w:bookmarkEnd w:id="8"/>
    </w:p>
    <w:p w:rsidR="00887214" w:rsidRPr="007276A6" w:rsidRDefault="00887214" w:rsidP="002A7C8B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</w:pPr>
    </w:p>
    <w:p w:rsidR="00082A6A" w:rsidRPr="007276A6" w:rsidRDefault="00D66D28" w:rsidP="00521C1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  <w:r w:rsidRPr="007276A6">
        <w:rPr>
          <w:rFonts w:ascii="Arial" w:hAnsi="Arial" w:cs="Arial"/>
          <w:i/>
          <w:sz w:val="18"/>
          <w:szCs w:val="18"/>
        </w:rPr>
        <w:t>Název kapitoly byl aktualizován v souladu s novelizací Vyhlášky č. 500/2006 S</w:t>
      </w:r>
      <w:r w:rsidR="00082A6A" w:rsidRPr="007276A6">
        <w:rPr>
          <w:rFonts w:ascii="Arial" w:hAnsi="Arial" w:cs="Arial"/>
          <w:i/>
          <w:sz w:val="18"/>
          <w:szCs w:val="18"/>
        </w:rPr>
        <w:t>b. ve znění pozdějších předpisů. Dále byly doplněny definice pojmů:</w:t>
      </w:r>
    </w:p>
    <w:p w:rsidR="00082A6A" w:rsidRPr="007276A6" w:rsidRDefault="00082A6A" w:rsidP="00082A6A">
      <w:pPr>
        <w:rPr>
          <w:rStyle w:val="Siln"/>
          <w:rFonts w:ascii="Arial" w:hAnsi="Arial" w:cs="Arial"/>
          <w:sz w:val="20"/>
          <w:szCs w:val="20"/>
          <w:u w:val="single"/>
          <w:shd w:val="clear" w:color="auto" w:fill="FFFFFF"/>
        </w:rPr>
      </w:pPr>
      <w:r w:rsidRPr="007276A6">
        <w:rPr>
          <w:rStyle w:val="Siln"/>
          <w:rFonts w:ascii="Arial" w:hAnsi="Arial" w:cs="Arial"/>
          <w:sz w:val="20"/>
          <w:szCs w:val="20"/>
          <w:u w:val="single"/>
          <w:shd w:val="clear" w:color="auto" w:fill="FFFFFF"/>
        </w:rPr>
        <w:t>Definice pojmů:</w:t>
      </w:r>
    </w:p>
    <w:p w:rsidR="00082A6A" w:rsidRPr="007276A6" w:rsidRDefault="00082A6A" w:rsidP="00082A6A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  <w:r w:rsidRPr="007276A6">
        <w:rPr>
          <w:rStyle w:val="Siln"/>
          <w:rFonts w:ascii="Arial" w:hAnsi="Arial" w:cs="Arial"/>
          <w:sz w:val="20"/>
          <w:szCs w:val="20"/>
          <w:u w:val="single"/>
          <w:shd w:val="clear" w:color="auto" w:fill="FFFFFF"/>
        </w:rPr>
        <w:t>Podkroví lze definovat jako přístupný vnitřní prostor nad posledním nadzemním podlažím vymezený šikmou konstrukcí krovu (nebo souběžné konstrukce) a dalšími stavebními konstrukcemi, určený k účelovému využití</w:t>
      </w:r>
      <w:r w:rsidRPr="007276A6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. Pozednice krovu, který vymezuje podkroví, může být uložena ve výši max. 1500 mm nad úrovní podlahy podkroví. </w:t>
      </w:r>
    </w:p>
    <w:p w:rsidR="00082A6A" w:rsidRPr="007276A6" w:rsidRDefault="00082A6A" w:rsidP="00082A6A">
      <w:pPr>
        <w:pStyle w:val="Odstavecseseznamem"/>
        <w:spacing w:after="200" w:line="276" w:lineRule="auto"/>
        <w:rPr>
          <w:rFonts w:ascii="Arial" w:hAnsi="Arial" w:cs="Arial"/>
          <w:b/>
          <w:color w:val="444444"/>
          <w:sz w:val="20"/>
          <w:szCs w:val="20"/>
          <w:u w:val="single"/>
          <w:shd w:val="clear" w:color="auto" w:fill="FFFFFF"/>
        </w:rPr>
      </w:pPr>
    </w:p>
    <w:p w:rsidR="00082A6A" w:rsidRPr="007276A6" w:rsidRDefault="00082A6A" w:rsidP="00082A6A">
      <w:pPr>
        <w:numPr>
          <w:ilvl w:val="0"/>
          <w:numId w:val="39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Občanské vybavení vyššího významu: jedná se o občanské vybavení, které má nadmístní význam (např. hotely, motely, motoresty, maloobchodní zařízení o ploše pozemku nad 1000 m2, velkoobchodní zařízení, pozemky pro sportovní činnost o velikosti nad 1000 m2), které svým provozováním a technickým zařízením nenarušují užívání staveb a zařízení ve svém okolí a nesnižují kvalitu prostředí souvisejícího území, tj. jejichž vliv na veřejné zdraví nepřesahuje na hranicích jejich pozemku hygienické limity, a to v souhrnu kumulativních vlivů. Dále se jedná o občanské vybavení náročné na dopravní obsluhu.</w:t>
      </w:r>
    </w:p>
    <w:p w:rsidR="00082A6A" w:rsidRPr="007276A6" w:rsidRDefault="00082A6A" w:rsidP="00082A6A">
      <w:pPr>
        <w:pStyle w:val="Odstavecseseznamem"/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82A6A" w:rsidRPr="007276A6" w:rsidRDefault="00082A6A" w:rsidP="00082A6A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82A6A" w:rsidRPr="007276A6" w:rsidRDefault="00082A6A" w:rsidP="00082A6A">
      <w:pPr>
        <w:pStyle w:val="Odstavecseseznamem"/>
        <w:numPr>
          <w:ilvl w:val="0"/>
          <w:numId w:val="39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Nerušící výroba: </w:t>
      </w: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drobné řemeslné a výrobní činnosti (výrobní služby) a drobné chovatelské a pěstitelské činnosti, které svým provozováním a technickým zařízením nenarušují užívání staveb a zařízení ve svém okolí a nesnižují kvalitu prostředí souvisejícího území, tj. jejichž vliv na veřejné zdraví nepřesahuje na hranicích jejich pozemku hygienické limity, a to v souhrnu kumulativních vlivů.</w:t>
      </w:r>
    </w:p>
    <w:p w:rsidR="00082A6A" w:rsidRPr="007276A6" w:rsidRDefault="00082A6A" w:rsidP="00082A6A">
      <w:pPr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82A6A" w:rsidRPr="007276A6" w:rsidRDefault="00082A6A" w:rsidP="00082A6A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b/>
          <w:color w:val="444444"/>
          <w:sz w:val="20"/>
          <w:szCs w:val="20"/>
          <w:u w:val="single"/>
          <w:shd w:val="clear" w:color="auto" w:fill="FFFFFF"/>
        </w:rPr>
      </w:pPr>
      <w:r w:rsidRPr="007276A6">
        <w:rPr>
          <w:rFonts w:ascii="Arial" w:hAnsi="Arial" w:cs="Arial"/>
          <w:b/>
          <w:color w:val="444444"/>
          <w:sz w:val="20"/>
          <w:szCs w:val="20"/>
          <w:u w:val="single"/>
          <w:shd w:val="clear" w:color="auto" w:fill="FFFFFF"/>
        </w:rPr>
        <w:t xml:space="preserve">Drobná výroba: </w:t>
      </w: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jedná se o výrobu zpravidla provozovanou jednotlivými</w:t>
      </w:r>
      <w:r w:rsidRPr="007276A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živnostníky, popřípadě několika jednotlivci. Drobná výroba rovněž svým provozováním a technickým zařízením nesmí narušovat užívání staveb a zařízení ve svém okolí a nesmí snižovat kvalitu prostředí souvisejícího území, tj. její vliv na veřejné zdraví nepřesahuje na hranicích jejich pozemku hygienické limity, a to v souhrnu kumulativních vlivů.</w:t>
      </w:r>
    </w:p>
    <w:p w:rsidR="00082A6A" w:rsidRPr="007276A6" w:rsidRDefault="00082A6A" w:rsidP="00082A6A">
      <w:pPr>
        <w:pStyle w:val="Odstavecseseznamem"/>
        <w:spacing w:after="200" w:line="276" w:lineRule="auto"/>
        <w:rPr>
          <w:rFonts w:ascii="Arial" w:hAnsi="Arial" w:cs="Arial"/>
          <w:b/>
          <w:color w:val="444444"/>
          <w:sz w:val="20"/>
          <w:szCs w:val="20"/>
          <w:u w:val="single"/>
          <w:shd w:val="clear" w:color="auto" w:fill="FFFFFF"/>
        </w:rPr>
      </w:pPr>
    </w:p>
    <w:p w:rsidR="00082A6A" w:rsidRPr="000F106A" w:rsidRDefault="00082A6A" w:rsidP="000F106A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 xml:space="preserve">Řemeslná výroba: </w:t>
      </w: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jedná se výrobu vycházející z tradičních výrobních postupů, např. umělecké kovářství, truhlářství, tesařství, restaurátorství. Řemeslná výroba rovněž svým provozováním a technickým zařízením nesmí narušovat užívání staveb a zařízení ve svém okolí a nesmí snižovat kvalitu prostředí souvisejícího území, tj. její vliv na veřejné zdraví nepřesahuje na hranicích jejich pozemku hygienické limity, a to v souhrnu kumulativních vlivů.</w:t>
      </w:r>
    </w:p>
    <w:p w:rsidR="00082A6A" w:rsidRPr="000F106A" w:rsidRDefault="00082A6A" w:rsidP="00082A6A">
      <w:pPr>
        <w:pStyle w:val="Odstavecseseznamem"/>
        <w:autoSpaceDE w:val="0"/>
        <w:autoSpaceDN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F106A" w:rsidRPr="000F106A" w:rsidRDefault="000F106A" w:rsidP="000F106A">
      <w:pPr>
        <w:pStyle w:val="Odstavecseseznamem"/>
        <w:numPr>
          <w:ilvl w:val="0"/>
          <w:numId w:val="39"/>
        </w:numPr>
        <w:rPr>
          <w:rFonts w:ascii="Arial" w:hAnsi="Arial" w:cs="Arial"/>
          <w:b/>
          <w:iCs/>
          <w:color w:val="000000"/>
          <w:sz w:val="20"/>
          <w:szCs w:val="20"/>
          <w:u w:val="single"/>
        </w:rPr>
      </w:pPr>
      <w:r w:rsidRPr="000F106A">
        <w:rPr>
          <w:rFonts w:ascii="Arial" w:hAnsi="Arial" w:cs="Arial"/>
          <w:b/>
          <w:iCs/>
          <w:color w:val="000000"/>
          <w:sz w:val="20"/>
          <w:szCs w:val="20"/>
          <w:u w:val="single"/>
        </w:rPr>
        <w:t>Výrobní služby: jedná se o služby (občanské vybavení), které předpokládají styk se zákazníky a přitom obsahují výrobní složku, např. krejčovství, automechanické dílny,</w:t>
      </w:r>
      <w:r w:rsidRPr="000F106A">
        <w:rPr>
          <w:rFonts w:ascii="Arial" w:hAnsi="Arial" w:cs="Arial"/>
          <w:b/>
          <w:iCs/>
          <w:color w:val="000000"/>
          <w:sz w:val="20"/>
          <w:szCs w:val="20"/>
          <w:u w:val="single"/>
        </w:rPr>
        <w:t xml:space="preserve"> </w:t>
      </w:r>
      <w:r w:rsidRPr="000F106A">
        <w:rPr>
          <w:rFonts w:ascii="Arial" w:hAnsi="Arial" w:cs="Arial"/>
          <w:b/>
          <w:iCs/>
          <w:color w:val="000000"/>
          <w:sz w:val="20"/>
          <w:szCs w:val="20"/>
          <w:u w:val="single"/>
        </w:rPr>
        <w:t>které svým provozováním a technickým zařízením nenarušují užívání staveb a zařízení ve svém okolí a nesnižují kvalitu prostředí souvisejícího území, tj. jejichž vliv na veřejné zdraví nepřesahuje na hranicích jejich pozemku hygienické limity, a to v souhrnu kumulativních vlivů.</w:t>
      </w:r>
    </w:p>
    <w:p w:rsidR="00082A6A" w:rsidRPr="007276A6" w:rsidRDefault="00082A6A" w:rsidP="00082A6A">
      <w:pPr>
        <w:numPr>
          <w:ilvl w:val="0"/>
          <w:numId w:val="39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Nepřípustné využití: je u všech ploch využití pro všechny druhy staveb, zařízení a činností, jejichž negativní účinky na veřejné zdraví v souhrnu kumulativních vlivů překračují hygienický limit stanovený v prováděcích právních předpisech pro stávající chráněné prostory definované právními předpisy na úseku ochrany veřejného zdraví resp. ochrany zdraví před nepříznivými účinky hluku a vibrací a na hranici ploch s možností situovat chráněné prostory vymezené v územně plánovací dokumentaci, nebo takové důsledky vyvolávají druhotně.</w:t>
      </w:r>
    </w:p>
    <w:p w:rsidR="00082A6A" w:rsidRPr="007276A6" w:rsidRDefault="00082A6A" w:rsidP="00521C1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20"/>
          <w:szCs w:val="20"/>
          <w:u w:val="single"/>
        </w:rPr>
      </w:pPr>
    </w:p>
    <w:p w:rsidR="00887214" w:rsidRPr="007276A6" w:rsidRDefault="00082A6A" w:rsidP="00521C1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Zbývající</w:t>
      </w:r>
      <w:r w:rsidR="00D66D28" w:rsidRPr="007276A6">
        <w:rPr>
          <w:rFonts w:ascii="Arial" w:hAnsi="Arial" w:cs="Arial"/>
          <w:i/>
          <w:sz w:val="18"/>
          <w:szCs w:val="18"/>
        </w:rPr>
        <w:t xml:space="preserve"> text kapitoly se nemění. </w:t>
      </w:r>
    </w:p>
    <w:p w:rsidR="002A7C8B" w:rsidRPr="007276A6" w:rsidRDefault="00D66D28" w:rsidP="00D66D28">
      <w:pPr>
        <w:pStyle w:val="Nadpis2"/>
        <w:rPr>
          <w:color w:val="A6A6A6" w:themeColor="background1" w:themeShade="A6"/>
        </w:rPr>
      </w:pPr>
      <w:bookmarkStart w:id="9" w:name="_Toc488218731"/>
      <w:r w:rsidRPr="007276A6">
        <w:rPr>
          <w:color w:val="A6A6A6" w:themeColor="background1" w:themeShade="A6"/>
        </w:rPr>
        <w:t xml:space="preserve">3) </w:t>
      </w:r>
      <w:r w:rsidR="002A7C8B" w:rsidRPr="007276A6">
        <w:rPr>
          <w:color w:val="A6A6A6" w:themeColor="background1" w:themeShade="A6"/>
        </w:rPr>
        <w:t>Urbanistická koncepce, vymezení zastavitelných ploch, ploch přestavby a systému sídelní zeleně</w:t>
      </w:r>
      <w:bookmarkEnd w:id="9"/>
    </w:p>
    <w:p w:rsidR="00521C13" w:rsidRPr="007276A6" w:rsidRDefault="00D66D28" w:rsidP="00AD0CF9">
      <w:pPr>
        <w:pStyle w:val="Nadpis3"/>
        <w:rPr>
          <w:color w:val="A6A6A6" w:themeColor="background1" w:themeShade="A6"/>
        </w:rPr>
      </w:pPr>
      <w:bookmarkStart w:id="10" w:name="_Toc488218732"/>
      <w:r w:rsidRPr="007276A6">
        <w:rPr>
          <w:color w:val="A6A6A6" w:themeColor="background1" w:themeShade="A6"/>
        </w:rPr>
        <w:t xml:space="preserve">3.1 </w:t>
      </w:r>
      <w:r w:rsidR="00F730EA" w:rsidRPr="007276A6">
        <w:rPr>
          <w:color w:val="A6A6A6" w:themeColor="background1" w:themeShade="A6"/>
        </w:rPr>
        <w:t>URBANISTICKÁ KONCEPCE</w:t>
      </w:r>
      <w:bookmarkEnd w:id="10"/>
    </w:p>
    <w:p w:rsidR="00887214" w:rsidRPr="007276A6" w:rsidRDefault="00521C13" w:rsidP="00521C1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 xml:space="preserve">Text kapitoly byl doplněn o podtržený </w:t>
      </w:r>
      <w:r w:rsidR="00BB0823" w:rsidRPr="007276A6">
        <w:rPr>
          <w:rFonts w:ascii="Arial" w:hAnsi="Arial" w:cs="Arial"/>
          <w:i/>
          <w:sz w:val="18"/>
          <w:szCs w:val="18"/>
        </w:rPr>
        <w:t xml:space="preserve">tučný </w:t>
      </w:r>
      <w:r w:rsidRPr="007276A6">
        <w:rPr>
          <w:rFonts w:ascii="Arial" w:hAnsi="Arial" w:cs="Arial"/>
          <w:i/>
          <w:sz w:val="18"/>
          <w:szCs w:val="18"/>
        </w:rPr>
        <w:t>text, přeškrtnutý text se vypouští. Zbývající znění je beze změn.</w:t>
      </w:r>
    </w:p>
    <w:p w:rsidR="00D66D28" w:rsidRPr="007276A6" w:rsidRDefault="00D66D28" w:rsidP="00B70FA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 xml:space="preserve">Změnou </w:t>
      </w:r>
      <w:proofErr w:type="gramStart"/>
      <w:r w:rsidRPr="007276A6">
        <w:rPr>
          <w:rFonts w:ascii="Arial" w:hAnsi="Arial" w:cs="Arial"/>
          <w:b/>
          <w:sz w:val="20"/>
          <w:szCs w:val="20"/>
          <w:u w:val="single"/>
        </w:rPr>
        <w:t>č. 1 ÚP</w:t>
      </w:r>
      <w:proofErr w:type="gramEnd"/>
      <w:r w:rsidRPr="007276A6">
        <w:rPr>
          <w:rFonts w:ascii="Arial" w:hAnsi="Arial" w:cs="Arial"/>
          <w:b/>
          <w:sz w:val="20"/>
          <w:szCs w:val="20"/>
          <w:u w:val="single"/>
        </w:rPr>
        <w:t xml:space="preserve"> je navržena plocha pro bydlení B101 o kapacitě 1 rodinného domu.</w:t>
      </w:r>
    </w:p>
    <w:p w:rsidR="00D90627" w:rsidRPr="007276A6" w:rsidRDefault="00D90627" w:rsidP="00521C1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 xml:space="preserve">Změnou </w:t>
      </w:r>
      <w:proofErr w:type="gramStart"/>
      <w:r w:rsidRPr="007276A6">
        <w:rPr>
          <w:rFonts w:ascii="Arial" w:hAnsi="Arial" w:cs="Arial"/>
          <w:b/>
          <w:sz w:val="20"/>
          <w:szCs w:val="20"/>
          <w:u w:val="single"/>
        </w:rPr>
        <w:t>č. 1 ÚP</w:t>
      </w:r>
      <w:proofErr w:type="gramEnd"/>
      <w:r w:rsidRPr="007276A6">
        <w:rPr>
          <w:rFonts w:ascii="Arial" w:hAnsi="Arial" w:cs="Arial"/>
          <w:b/>
          <w:sz w:val="20"/>
          <w:szCs w:val="20"/>
          <w:u w:val="single"/>
        </w:rPr>
        <w:t xml:space="preserve"> je navržena plocha pro občanské vybavení – smíšené O101 v</w:t>
      </w:r>
      <w:r w:rsidR="00605293" w:rsidRPr="007276A6">
        <w:rPr>
          <w:rFonts w:ascii="Arial" w:hAnsi="Arial" w:cs="Arial"/>
          <w:b/>
          <w:sz w:val="20"/>
          <w:szCs w:val="20"/>
          <w:u w:val="single"/>
        </w:rPr>
        <w:t xml:space="preserve"> nevyužité části </w:t>
      </w:r>
      <w:r w:rsidRPr="007276A6">
        <w:rPr>
          <w:rFonts w:ascii="Arial" w:hAnsi="Arial" w:cs="Arial"/>
          <w:b/>
          <w:sz w:val="20"/>
          <w:szCs w:val="20"/>
          <w:u w:val="single"/>
        </w:rPr>
        <w:t>zemědělského střediska.</w:t>
      </w:r>
    </w:p>
    <w:p w:rsidR="00F730EA" w:rsidRPr="007276A6" w:rsidRDefault="00D90627" w:rsidP="00D90627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 xml:space="preserve">K přestavbě je navržena nevyužitá část zemědělského střediska (plocha </w:t>
      </w:r>
      <w:r w:rsidR="00605293" w:rsidRPr="007276A6">
        <w:rPr>
          <w:rFonts w:ascii="Arial" w:hAnsi="Arial" w:cs="Arial"/>
          <w:b/>
          <w:sz w:val="20"/>
          <w:szCs w:val="20"/>
          <w:u w:val="single"/>
        </w:rPr>
        <w:t>O101).</w:t>
      </w:r>
    </w:p>
    <w:p w:rsidR="00F730EA" w:rsidRPr="007276A6" w:rsidRDefault="00F730EA" w:rsidP="00D90627">
      <w:pPr>
        <w:pStyle w:val="Odstavecseseznamem"/>
        <w:numPr>
          <w:ilvl w:val="0"/>
          <w:numId w:val="31"/>
        </w:numPr>
        <w:rPr>
          <w:rFonts w:ascii="Arial" w:hAnsi="Arial" w:cs="Arial"/>
          <w:strike/>
          <w:sz w:val="20"/>
          <w:szCs w:val="20"/>
        </w:rPr>
      </w:pPr>
      <w:r w:rsidRPr="007276A6">
        <w:rPr>
          <w:rFonts w:ascii="Arial" w:hAnsi="Arial" w:cs="Arial"/>
          <w:strike/>
          <w:sz w:val="20"/>
          <w:szCs w:val="20"/>
        </w:rPr>
        <w:t>Je vymezen koridor o šířce 400m jako územní rezerva dopravní infrastruktury nadmístního významu. Označení je DR 12 11/419 - Násedlovice - Uhřice - obchvat.</w:t>
      </w:r>
    </w:p>
    <w:p w:rsidR="00A16533" w:rsidRPr="007276A6" w:rsidRDefault="00F730EA" w:rsidP="00B70FA5">
      <w:pPr>
        <w:pStyle w:val="Odstavecseseznamem"/>
        <w:numPr>
          <w:ilvl w:val="0"/>
          <w:numId w:val="11"/>
        </w:numPr>
        <w:jc w:val="both"/>
        <w:rPr>
          <w:rFonts w:ascii="Arial" w:hAnsi="Arial" w:cs="Arial"/>
          <w:strike/>
          <w:sz w:val="20"/>
          <w:szCs w:val="20"/>
        </w:rPr>
      </w:pPr>
      <w:r w:rsidRPr="007276A6">
        <w:rPr>
          <w:rFonts w:ascii="Arial" w:hAnsi="Arial" w:cs="Arial"/>
          <w:strike/>
          <w:sz w:val="20"/>
          <w:szCs w:val="20"/>
        </w:rPr>
        <w:t xml:space="preserve">Je vymezen koridor o šířce 400m jako územní rezerva technické infrastruktury, pro vedení VN 110 </w:t>
      </w:r>
      <w:proofErr w:type="spellStart"/>
      <w:r w:rsidRPr="007276A6">
        <w:rPr>
          <w:rFonts w:ascii="Arial" w:hAnsi="Arial" w:cs="Arial"/>
          <w:strike/>
          <w:sz w:val="20"/>
          <w:szCs w:val="20"/>
        </w:rPr>
        <w:t>kV</w:t>
      </w:r>
      <w:proofErr w:type="spellEnd"/>
      <w:r w:rsidRPr="007276A6">
        <w:rPr>
          <w:rFonts w:ascii="Arial" w:hAnsi="Arial" w:cs="Arial"/>
          <w:strike/>
          <w:sz w:val="20"/>
          <w:szCs w:val="20"/>
        </w:rPr>
        <w:t xml:space="preserve"> do nově navržené trafostanice v obci Čejč. Označení </w:t>
      </w:r>
      <w:r w:rsidRPr="007276A6">
        <w:rPr>
          <w:rFonts w:ascii="Arial" w:hAnsi="Arial" w:cs="Arial"/>
          <w:b/>
          <w:bCs/>
          <w:strike/>
          <w:sz w:val="20"/>
          <w:szCs w:val="20"/>
        </w:rPr>
        <w:t xml:space="preserve">TE </w:t>
      </w:r>
      <w:r w:rsidRPr="007276A6">
        <w:rPr>
          <w:rFonts w:ascii="Arial" w:hAnsi="Arial" w:cs="Arial"/>
          <w:strike/>
          <w:sz w:val="20"/>
          <w:szCs w:val="20"/>
        </w:rPr>
        <w:t>27.</w:t>
      </w:r>
    </w:p>
    <w:p w:rsidR="00D90627" w:rsidRPr="007276A6" w:rsidRDefault="00D90627" w:rsidP="00D90627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 xml:space="preserve">Text kapitoly byl </w:t>
      </w:r>
      <w:r w:rsidR="00605293" w:rsidRPr="007276A6">
        <w:rPr>
          <w:rFonts w:ascii="Arial" w:hAnsi="Arial" w:cs="Arial"/>
          <w:i/>
          <w:sz w:val="18"/>
          <w:szCs w:val="18"/>
        </w:rPr>
        <w:t>změněn</w:t>
      </w:r>
      <w:r w:rsidRPr="007276A6">
        <w:rPr>
          <w:rFonts w:ascii="Arial" w:hAnsi="Arial" w:cs="Arial"/>
          <w:i/>
          <w:sz w:val="18"/>
          <w:szCs w:val="18"/>
        </w:rPr>
        <w:t xml:space="preserve"> – viz kap. 5.2, 5.3, 5.4.2 a 5.4.7 Odůvodnění.</w:t>
      </w:r>
    </w:p>
    <w:p w:rsidR="00A16533" w:rsidRPr="007276A6" w:rsidRDefault="00D90627" w:rsidP="00BB0823">
      <w:pPr>
        <w:pStyle w:val="Nadpis3"/>
        <w:rPr>
          <w:color w:val="A6A6A6" w:themeColor="background1" w:themeShade="A6"/>
        </w:rPr>
      </w:pPr>
      <w:bookmarkStart w:id="11" w:name="_Toc488218733"/>
      <w:r w:rsidRPr="007276A6">
        <w:rPr>
          <w:color w:val="A6A6A6" w:themeColor="background1" w:themeShade="A6"/>
        </w:rPr>
        <w:lastRenderedPageBreak/>
        <w:t xml:space="preserve">3.2 </w:t>
      </w:r>
      <w:r w:rsidR="00F730EA" w:rsidRPr="007276A6">
        <w:rPr>
          <w:color w:val="A6A6A6" w:themeColor="background1" w:themeShade="A6"/>
        </w:rPr>
        <w:t>VYMEZENÍ JEDNOTLIVÝCH ZASTAVITELNÝCH PLOCH A PLOCH PŘESTAVBY A STANOVENÍ PODMÍNEK JEJICH VYUŽITÍ</w:t>
      </w:r>
      <w:bookmarkEnd w:id="11"/>
    </w:p>
    <w:p w:rsidR="00BB0823" w:rsidRPr="007276A6" w:rsidRDefault="00BB0823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BB0823" w:rsidRPr="007276A6" w:rsidRDefault="00BB0823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doplněn o podtržený tučný text, přeškrtnutý text se vypouští. Zbývající znění je beze změn.</w:t>
      </w:r>
    </w:p>
    <w:p w:rsidR="00F730EA" w:rsidRPr="007276A6" w:rsidRDefault="00F730EA" w:rsidP="00F730EA">
      <w:pPr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7276A6"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  <w:t>ZASTAVITELNÉ PLOCHY:</w:t>
      </w:r>
    </w:p>
    <w:p w:rsidR="00521C13" w:rsidRPr="007276A6" w:rsidRDefault="00F730EA" w:rsidP="00BB0823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</w:pPr>
      <w:r w:rsidRPr="007276A6"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  <w:t>Plochy bydlení - bydlení v rodinných domech - venkovské - (BV)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64"/>
        <w:gridCol w:w="1594"/>
        <w:gridCol w:w="4406"/>
      </w:tblGrid>
      <w:tr w:rsidR="00B07973" w:rsidRPr="007276A6">
        <w:trPr>
          <w:trHeight w:hRule="exact" w:val="85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730EA" w:rsidRPr="007276A6" w:rsidRDefault="00F730EA" w:rsidP="00F730EA">
            <w:pP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Označení</w:t>
            </w:r>
            <w:r w:rsidR="00B70FA5" w:rsidRPr="007276A6"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  <w:t xml:space="preserve"> </w:t>
            </w:r>
            <w:r w:rsidR="00B70FA5"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v</w:t>
            </w:r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e</w:t>
            </w:r>
            <w:r w:rsidR="00B70FA5"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 xml:space="preserve"> výkresech</w:t>
            </w:r>
          </w:p>
          <w:p w:rsidR="00F730EA" w:rsidRPr="007276A6" w:rsidRDefault="00F730EA" w:rsidP="00F730EA">
            <w:pP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proofErr w:type="gramStart"/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výkresech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30EA" w:rsidRPr="007276A6" w:rsidRDefault="00F730EA" w:rsidP="00F730EA">
            <w:pP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Lokalita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730EA" w:rsidRPr="007276A6" w:rsidRDefault="00F730EA" w:rsidP="00F730EA">
            <w:pP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Vhodný typ zástavby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730EA" w:rsidRPr="007276A6" w:rsidRDefault="00F730EA" w:rsidP="00F730EA">
            <w:pPr>
              <w:rPr>
                <w:rFonts w:ascii="Arial" w:hAnsi="Arial" w:cs="Arial"/>
                <w:color w:val="A6A6A6" w:themeColor="background1" w:themeShade="A6"/>
                <w:sz w:val="20"/>
                <w:szCs w:val="20"/>
              </w:rPr>
            </w:pPr>
            <w:r w:rsidRPr="007276A6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</w:rPr>
              <w:t>Odůvodnění, hodnocení lokality, technická připravenost</w:t>
            </w:r>
          </w:p>
        </w:tc>
      </w:tr>
      <w:tr w:rsidR="00605293" w:rsidRPr="007276A6">
        <w:trPr>
          <w:trHeight w:hRule="exact" w:val="99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5293" w:rsidRPr="007276A6" w:rsidRDefault="00605293" w:rsidP="00F730EA">
            <w:pPr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B101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5293" w:rsidRPr="007276A6" w:rsidRDefault="00605293" w:rsidP="0056581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Žarošická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5293" w:rsidRPr="007276A6" w:rsidRDefault="00605293" w:rsidP="00F730E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Izolovaný 1 RD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293" w:rsidRPr="007276A6" w:rsidRDefault="00605293" w:rsidP="00B70FA5">
            <w:pPr>
              <w:jc w:val="both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Výstavba jednoho rodinného domu jako náhrada za zbořený dům v ochranném pásmu produktovodu. Nutno napojit na stávající dopravní a technickou infrastrukturu.</w:t>
            </w:r>
          </w:p>
        </w:tc>
      </w:tr>
    </w:tbl>
    <w:p w:rsidR="00521C13" w:rsidRPr="007276A6" w:rsidRDefault="00521C13" w:rsidP="00F730EA">
      <w:pPr>
        <w:spacing w:after="0" w:line="240" w:lineRule="auto"/>
        <w:rPr>
          <w:rFonts w:ascii="Arial" w:eastAsia="Times New Roman" w:hAnsi="Arial" w:cs="Arial"/>
          <w:b/>
          <w:bCs/>
          <w:color w:val="A6A6A6" w:themeColor="background1" w:themeShade="A6"/>
          <w:sz w:val="20"/>
          <w:szCs w:val="20"/>
          <w:lang w:eastAsia="cs-CZ"/>
        </w:rPr>
      </w:pPr>
    </w:p>
    <w:p w:rsidR="00F730EA" w:rsidRPr="007276A6" w:rsidRDefault="00F730EA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b/>
          <w:bCs/>
          <w:color w:val="A6A6A6" w:themeColor="background1" w:themeShade="A6"/>
          <w:sz w:val="20"/>
          <w:szCs w:val="20"/>
          <w:lang w:eastAsia="cs-CZ"/>
        </w:rPr>
        <w:t>PLOCHY PŘESTAVBY:</w:t>
      </w:r>
    </w:p>
    <w:p w:rsidR="00605293" w:rsidRPr="007276A6" w:rsidRDefault="00605293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F730EA" w:rsidRPr="007276A6" w:rsidRDefault="00F730EA" w:rsidP="00F730EA">
      <w:pPr>
        <w:spacing w:after="0" w:line="240" w:lineRule="auto"/>
        <w:rPr>
          <w:rFonts w:ascii="Arial" w:eastAsia="Times New Roman" w:hAnsi="Arial" w:cs="Arial"/>
          <w:strike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>Plochy přestavby nebyly vymezeny.</w:t>
      </w:r>
    </w:p>
    <w:p w:rsidR="0012441C" w:rsidRPr="007276A6" w:rsidRDefault="0012441C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605293" w:rsidRPr="007276A6" w:rsidRDefault="00605293" w:rsidP="00605293">
      <w:pPr>
        <w:rPr>
          <w:rFonts w:ascii="Arial" w:hAnsi="Arial" w:cs="Arial"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 xml:space="preserve">Plochy občanského vybavení – smíšené (OX)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64"/>
        <w:gridCol w:w="4406"/>
      </w:tblGrid>
      <w:tr w:rsidR="00605293" w:rsidRPr="007276A6" w:rsidTr="00521C13">
        <w:trPr>
          <w:trHeight w:hRule="exact" w:val="85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5293" w:rsidRPr="007276A6" w:rsidRDefault="00605293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Označení</w:t>
            </w:r>
            <w:r w:rsidRPr="007276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ve výkresech</w:t>
            </w:r>
          </w:p>
          <w:p w:rsidR="00605293" w:rsidRPr="007276A6" w:rsidRDefault="00605293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gramStart"/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výkresech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05293" w:rsidRPr="007276A6" w:rsidRDefault="00605293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Lokalita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05293" w:rsidRPr="007276A6" w:rsidRDefault="00605293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Odůvodnění, hodnocení lokality, technická připravenost</w:t>
            </w:r>
          </w:p>
        </w:tc>
      </w:tr>
      <w:tr w:rsidR="00605293" w:rsidRPr="007276A6" w:rsidTr="00521C13">
        <w:trPr>
          <w:trHeight w:hRule="exact" w:val="99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5293" w:rsidRPr="007276A6" w:rsidRDefault="00605293" w:rsidP="00521C1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O101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5293" w:rsidRPr="007276A6" w:rsidRDefault="00605293" w:rsidP="00521C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Zemědělské středisko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293" w:rsidRPr="007276A6" w:rsidRDefault="00605293" w:rsidP="0060529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Plocha přestavby nevyužité části zemědělského střediska </w:t>
            </w:r>
            <w:r w:rsidR="00230BA5"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na plochu občanského vybavení – smíšenou. Plochu lze obsloužit stávající infrastrukturou.</w:t>
            </w:r>
          </w:p>
        </w:tc>
      </w:tr>
    </w:tbl>
    <w:p w:rsidR="00605293" w:rsidRPr="007276A6" w:rsidRDefault="00605293" w:rsidP="00605293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</w:pPr>
    </w:p>
    <w:p w:rsidR="00230BA5" w:rsidRPr="007276A6" w:rsidRDefault="00230BA5" w:rsidP="00230BA5">
      <w:pPr>
        <w:rPr>
          <w:rFonts w:ascii="Arial" w:hAnsi="Arial" w:cs="Arial"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 xml:space="preserve">Plochy zeleně – zeleň sídelní (ZS)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64"/>
        <w:gridCol w:w="4406"/>
      </w:tblGrid>
      <w:tr w:rsidR="00230BA5" w:rsidRPr="007276A6" w:rsidTr="00521C13">
        <w:trPr>
          <w:trHeight w:hRule="exact" w:val="85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Označení</w:t>
            </w:r>
            <w:r w:rsidRPr="007276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ve výkresech</w:t>
            </w:r>
          </w:p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gramStart"/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výkresech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Lokalita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Odůvodnění, hodnocení lokality, technická připravenost</w:t>
            </w:r>
          </w:p>
        </w:tc>
      </w:tr>
      <w:tr w:rsidR="00230BA5" w:rsidRPr="007276A6" w:rsidTr="00521C13">
        <w:trPr>
          <w:trHeight w:hRule="exact" w:val="99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Z101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0BA5" w:rsidRPr="007276A6" w:rsidRDefault="00230BA5" w:rsidP="00521C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Zemědělské středisko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BA5" w:rsidRPr="007276A6" w:rsidRDefault="00230BA5" w:rsidP="00230B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Izolační zeleň kole</w:t>
            </w:r>
            <w:r w:rsidR="00170029"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</w:t>
            </w: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plochy přestavby nevyužité části zemědělského střediska na plochu občanského vybavení – smíšenou. </w:t>
            </w:r>
          </w:p>
        </w:tc>
      </w:tr>
    </w:tbl>
    <w:p w:rsidR="00230BA5" w:rsidRPr="007276A6" w:rsidRDefault="00230BA5" w:rsidP="00230BA5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</w:pPr>
    </w:p>
    <w:p w:rsidR="00230BA5" w:rsidRPr="007276A6" w:rsidRDefault="00230BA5" w:rsidP="00230BA5">
      <w:pPr>
        <w:rPr>
          <w:rFonts w:ascii="Arial" w:hAnsi="Arial" w:cs="Arial"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Plochy zemědělské – zahrady, soukromá zeleň (</w:t>
      </w:r>
      <w:proofErr w:type="spellStart"/>
      <w:r w:rsidRPr="007276A6">
        <w:rPr>
          <w:rFonts w:ascii="Arial" w:hAnsi="Arial" w:cs="Arial"/>
          <w:b/>
          <w:bCs/>
          <w:sz w:val="20"/>
          <w:szCs w:val="20"/>
          <w:u w:val="single"/>
        </w:rPr>
        <w:t>NZz</w:t>
      </w:r>
      <w:proofErr w:type="spellEnd"/>
      <w:r w:rsidRPr="007276A6">
        <w:rPr>
          <w:rFonts w:ascii="Arial" w:hAnsi="Arial" w:cs="Arial"/>
          <w:b/>
          <w:bCs/>
          <w:sz w:val="20"/>
          <w:szCs w:val="20"/>
          <w:u w:val="single"/>
        </w:rPr>
        <w:t xml:space="preserve">) 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64"/>
        <w:gridCol w:w="4406"/>
      </w:tblGrid>
      <w:tr w:rsidR="00230BA5" w:rsidRPr="007276A6" w:rsidTr="00521C13">
        <w:trPr>
          <w:trHeight w:hRule="exact" w:val="85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Označení</w:t>
            </w:r>
            <w:r w:rsidRPr="007276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ve výkresech</w:t>
            </w:r>
          </w:p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gramStart"/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výkresech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Lokalita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Odůvodnění, hodnocení lokality, technická připravenost</w:t>
            </w:r>
          </w:p>
        </w:tc>
      </w:tr>
      <w:tr w:rsidR="00230BA5" w:rsidRPr="007276A6" w:rsidTr="00521C13">
        <w:trPr>
          <w:trHeight w:hRule="exact" w:val="99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0BA5" w:rsidRPr="007276A6" w:rsidRDefault="00230BA5" w:rsidP="00230BA5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30BA5" w:rsidRPr="007276A6" w:rsidRDefault="00230BA5" w:rsidP="00521C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Žarošická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0BA5" w:rsidRPr="007276A6" w:rsidRDefault="00230BA5" w:rsidP="00521C13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276A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Zahrada, soukromá zeleň v místech zbořeného domu v ochranném pásmu produktovou. Bude sloužit jako zahrada k domu na ploše B101. </w:t>
            </w:r>
          </w:p>
        </w:tc>
      </w:tr>
    </w:tbl>
    <w:p w:rsidR="00230BA5" w:rsidRPr="007276A6" w:rsidRDefault="00230BA5" w:rsidP="00230BA5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</w:pPr>
    </w:p>
    <w:p w:rsidR="0012441C" w:rsidRPr="007276A6" w:rsidRDefault="0012441C" w:rsidP="00230BA5">
      <w:pPr>
        <w:pStyle w:val="Nadpis3"/>
        <w:rPr>
          <w:rFonts w:eastAsia="Times New Roman"/>
          <w:lang w:eastAsia="cs-CZ"/>
        </w:rPr>
      </w:pPr>
    </w:p>
    <w:p w:rsidR="00F730EA" w:rsidRPr="007276A6" w:rsidRDefault="00230BA5" w:rsidP="00230BA5">
      <w:pPr>
        <w:pStyle w:val="Nadpis3"/>
        <w:rPr>
          <w:rFonts w:eastAsia="Times New Roman"/>
          <w:color w:val="auto"/>
          <w:lang w:eastAsia="cs-CZ"/>
        </w:rPr>
      </w:pPr>
      <w:bookmarkStart w:id="12" w:name="_Toc488218734"/>
      <w:r w:rsidRPr="007276A6">
        <w:rPr>
          <w:rFonts w:eastAsia="Times New Roman"/>
          <w:color w:val="A6A6A6" w:themeColor="background1" w:themeShade="A6"/>
          <w:lang w:eastAsia="cs-CZ"/>
        </w:rPr>
        <w:t xml:space="preserve">3.3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VYMEZENÍ SYSTÉMU SÍDELNÍ ZELENĚ</w:t>
      </w:r>
      <w:bookmarkEnd w:id="12"/>
    </w:p>
    <w:p w:rsidR="008B297F" w:rsidRPr="007276A6" w:rsidRDefault="008B297F" w:rsidP="00521C13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230BA5" w:rsidRPr="007276A6" w:rsidRDefault="00230BA5" w:rsidP="00230B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7276A6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 xml:space="preserve">ZS </w:t>
      </w:r>
      <w:r w:rsidRPr="007276A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plochy zeleně – zeleň sídelní</w:t>
      </w:r>
    </w:p>
    <w:p w:rsidR="00230BA5" w:rsidRPr="007276A6" w:rsidRDefault="00230BA5" w:rsidP="00230B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230BA5" w:rsidRPr="007276A6" w:rsidRDefault="00230BA5" w:rsidP="00230BA5">
      <w:pPr>
        <w:pStyle w:val="Odstavecseseznamem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7276A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je navržena plocha </w:t>
      </w:r>
      <w:r w:rsidRPr="007276A6">
        <w:rPr>
          <w:rFonts w:ascii="Arial" w:eastAsia="Times New Roman" w:hAnsi="Arial" w:cs="Arial"/>
          <w:b/>
          <w:bCs/>
          <w:sz w:val="20"/>
          <w:szCs w:val="20"/>
          <w:u w:val="single"/>
          <w:lang w:eastAsia="cs-CZ"/>
        </w:rPr>
        <w:t xml:space="preserve">Z101 </w:t>
      </w:r>
      <w:r w:rsidRPr="007276A6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zeleň sídlení jako izolační pásmo kolem plochy přestavby O101.</w:t>
      </w:r>
    </w:p>
    <w:p w:rsidR="008B297F" w:rsidRPr="007276A6" w:rsidRDefault="008B297F" w:rsidP="008B297F">
      <w:pPr>
        <w:pStyle w:val="Odstavecseseznamem"/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D81734" w:rsidRPr="007276A6" w:rsidRDefault="00D81734" w:rsidP="00D8173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změněn – viz kap. 5.</w:t>
      </w:r>
      <w:r w:rsidR="00521C13" w:rsidRPr="007276A6">
        <w:rPr>
          <w:rFonts w:ascii="Arial" w:hAnsi="Arial" w:cs="Arial"/>
          <w:i/>
          <w:sz w:val="18"/>
          <w:szCs w:val="18"/>
        </w:rPr>
        <w:t>2</w:t>
      </w:r>
      <w:r w:rsidRPr="007276A6">
        <w:rPr>
          <w:rFonts w:ascii="Arial" w:hAnsi="Arial" w:cs="Arial"/>
          <w:i/>
          <w:sz w:val="18"/>
          <w:szCs w:val="18"/>
        </w:rPr>
        <w:t xml:space="preserve"> a 5.3 Odůvodnění.</w:t>
      </w:r>
    </w:p>
    <w:p w:rsidR="00A16533" w:rsidRPr="007276A6" w:rsidRDefault="00230BA5" w:rsidP="00D81734">
      <w:pPr>
        <w:pStyle w:val="Nadpis2"/>
        <w:rPr>
          <w:rFonts w:eastAsia="Times New Roman"/>
          <w:color w:val="A6A6A6" w:themeColor="background1" w:themeShade="A6"/>
          <w:lang w:eastAsia="cs-CZ"/>
        </w:rPr>
      </w:pPr>
      <w:bookmarkStart w:id="13" w:name="_Toc488218735"/>
      <w:r w:rsidRPr="007276A6">
        <w:rPr>
          <w:color w:val="A6A6A6" w:themeColor="background1" w:themeShade="A6"/>
        </w:rPr>
        <w:t xml:space="preserve">4) </w:t>
      </w:r>
      <w:r w:rsidR="00F730EA" w:rsidRPr="007276A6">
        <w:rPr>
          <w:color w:val="A6A6A6" w:themeColor="background1" w:themeShade="A6"/>
        </w:rPr>
        <w:t>Koncepce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 xml:space="preserve"> veřejné infrastruktury</w:t>
      </w:r>
      <w:bookmarkEnd w:id="13"/>
    </w:p>
    <w:p w:rsidR="00F730EA" w:rsidRPr="007276A6" w:rsidRDefault="00D81734" w:rsidP="00D81734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14" w:name="bookmark5"/>
      <w:bookmarkStart w:id="15" w:name="_Toc488218736"/>
      <w:r w:rsidRPr="007276A6">
        <w:rPr>
          <w:rFonts w:eastAsia="Times New Roman"/>
          <w:color w:val="A6A6A6" w:themeColor="background1" w:themeShade="A6"/>
          <w:lang w:eastAsia="cs-CZ"/>
        </w:rPr>
        <w:t xml:space="preserve">4.1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DOPRAVNÍ INFRASTRUKTURA</w:t>
      </w:r>
      <w:bookmarkEnd w:id="14"/>
      <w:bookmarkEnd w:id="15"/>
    </w:p>
    <w:p w:rsidR="00BB0823" w:rsidRPr="007276A6" w:rsidRDefault="00BB0823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12441C" w:rsidRPr="007276A6" w:rsidRDefault="00BB0823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doplněn o podtržený tučný text, přeškrtnutý text se vypouští. Zbývající znění je beze změn.</w:t>
      </w:r>
    </w:p>
    <w:p w:rsidR="00F730EA" w:rsidRPr="007276A6" w:rsidRDefault="00F730EA" w:rsidP="0012441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 xml:space="preserve">Je vymezen koridor o šířce 400m jako územní rezerva dopravní infrastruktury nadmístního významu. Označení je </w:t>
      </w:r>
      <w:r w:rsidRPr="007276A6">
        <w:rPr>
          <w:rFonts w:ascii="Arial" w:eastAsia="Times New Roman" w:hAnsi="Arial" w:cs="Arial"/>
          <w:b/>
          <w:bCs/>
          <w:strike/>
          <w:sz w:val="20"/>
          <w:szCs w:val="20"/>
          <w:lang w:eastAsia="cs-CZ"/>
        </w:rPr>
        <w:t xml:space="preserve">DR 12 </w:t>
      </w:r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>11/419 - Násedlovice - Uhřice - obchvat.</w:t>
      </w:r>
    </w:p>
    <w:p w:rsidR="00F730EA" w:rsidRPr="007276A6" w:rsidRDefault="00F730EA" w:rsidP="0012441C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  <w:t>Je zakreslen návrh vedení silnice I/54 v trase Kyjov - Str</w:t>
      </w:r>
      <w:r w:rsidR="0012441C" w:rsidRPr="007276A6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  <w:t>á</w:t>
      </w:r>
      <w:r w:rsidRPr="007276A6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  <w:t>žovice - Želetice - Násedlovice jako územní rezerva nadmístního významu.</w:t>
      </w:r>
    </w:p>
    <w:p w:rsidR="0012441C" w:rsidRPr="007276A6" w:rsidRDefault="0012441C" w:rsidP="00F730EA">
      <w:pPr>
        <w:spacing w:after="0" w:line="240" w:lineRule="auto"/>
        <w:rPr>
          <w:rFonts w:ascii="Arial" w:eastAsia="Times New Roman" w:hAnsi="Arial" w:cs="Arial"/>
          <w:b/>
          <w:bCs/>
          <w:color w:val="A6A6A6" w:themeColor="background1" w:themeShade="A6"/>
          <w:sz w:val="20"/>
          <w:szCs w:val="20"/>
          <w:lang w:eastAsia="cs-CZ"/>
        </w:rPr>
      </w:pPr>
    </w:p>
    <w:p w:rsidR="00D81734" w:rsidRPr="007276A6" w:rsidRDefault="00D81734" w:rsidP="00D81734">
      <w:pPr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Jsou vymezeny následující územní rezervy silniční dopravy:</w:t>
      </w:r>
    </w:p>
    <w:p w:rsidR="00D81734" w:rsidRPr="007276A6" w:rsidRDefault="00D81734" w:rsidP="00D81734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UR K1 – územní rezerva pro realizaci krajské silnice,</w:t>
      </w:r>
    </w:p>
    <w:p w:rsidR="00D81734" w:rsidRPr="007276A6" w:rsidRDefault="00D81734" w:rsidP="00D81734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UR K2 – územní rezerv</w:t>
      </w:r>
      <w:r w:rsidR="00B07DBC" w:rsidRPr="007276A6">
        <w:rPr>
          <w:rFonts w:ascii="Arial" w:hAnsi="Arial" w:cs="Arial"/>
          <w:b/>
          <w:u w:val="single"/>
        </w:rPr>
        <w:t>a pro realizaci krajské silnice,</w:t>
      </w:r>
    </w:p>
    <w:p w:rsidR="00B07DBC" w:rsidRPr="007276A6" w:rsidRDefault="00B07DBC" w:rsidP="00B07DBC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UR K3 – územní rezerva pro realizaci krajské silnice.</w:t>
      </w:r>
    </w:p>
    <w:p w:rsidR="00B07DBC" w:rsidRPr="007276A6" w:rsidRDefault="00B07DBC" w:rsidP="00B07DBC">
      <w:pPr>
        <w:spacing w:after="0" w:line="240" w:lineRule="auto"/>
        <w:ind w:left="720"/>
        <w:rPr>
          <w:rFonts w:ascii="Arial" w:hAnsi="Arial" w:cs="Arial"/>
          <w:b/>
          <w:u w:val="single"/>
        </w:rPr>
      </w:pPr>
    </w:p>
    <w:p w:rsidR="00A16533" w:rsidRPr="007276A6" w:rsidRDefault="00A16533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F730EA" w:rsidRPr="007276A6" w:rsidRDefault="00D81734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změněn – viz kap. 5.4.2 Odůvodnění.</w:t>
      </w:r>
    </w:p>
    <w:p w:rsidR="00A16533" w:rsidRPr="007276A6" w:rsidRDefault="00D81734" w:rsidP="00BB0823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16" w:name="_Toc488218737"/>
      <w:r w:rsidRPr="007276A6">
        <w:rPr>
          <w:rFonts w:eastAsia="Times New Roman"/>
          <w:color w:val="A6A6A6" w:themeColor="background1" w:themeShade="A6"/>
          <w:lang w:eastAsia="cs-CZ"/>
        </w:rPr>
        <w:t xml:space="preserve">4.2 </w:t>
      </w:r>
      <w:r w:rsidR="0012441C" w:rsidRPr="007276A6">
        <w:rPr>
          <w:rFonts w:eastAsia="Times New Roman"/>
          <w:color w:val="A6A6A6" w:themeColor="background1" w:themeShade="A6"/>
          <w:lang w:eastAsia="cs-CZ"/>
        </w:rPr>
        <w:t xml:space="preserve">TECHNICKÁ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INFRASTRUKTURA</w:t>
      </w:r>
      <w:bookmarkEnd w:id="16"/>
    </w:p>
    <w:p w:rsidR="00880180" w:rsidRPr="007276A6" w:rsidRDefault="00D81734" w:rsidP="00D81734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1. - </w:t>
      </w:r>
      <w:r w:rsidR="008B297F" w:rsidRPr="007276A6">
        <w:rPr>
          <w:rFonts w:eastAsia="Times New Roman"/>
          <w:color w:val="A6A6A6" w:themeColor="background1" w:themeShade="A6"/>
          <w:u w:val="single"/>
          <w:lang w:eastAsia="cs-CZ"/>
        </w:rPr>
        <w:t>ZÁSOBOVÁNÍ VODOU</w:t>
      </w:r>
    </w:p>
    <w:p w:rsidR="00A16533" w:rsidRPr="007276A6" w:rsidRDefault="00A16533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D81734" w:rsidRPr="007276A6" w:rsidRDefault="00D81734" w:rsidP="00D8173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</w:t>
      </w:r>
      <w:r w:rsidR="0067288F" w:rsidRPr="007276A6">
        <w:rPr>
          <w:rFonts w:ascii="Arial" w:hAnsi="Arial" w:cs="Arial"/>
          <w:i/>
          <w:sz w:val="18"/>
          <w:szCs w:val="18"/>
        </w:rPr>
        <w:t>, text kapitoly se nemění.</w:t>
      </w:r>
    </w:p>
    <w:p w:rsidR="00F730EA" w:rsidRPr="007276A6" w:rsidRDefault="0067288F" w:rsidP="0067288F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proofErr w:type="gramStart"/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2.-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ODVÁDĚNÍ</w:t>
      </w:r>
      <w:proofErr w:type="gramEnd"/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 A ČIŠTĚNÍ ODPADNÍCH VOD</w:t>
      </w:r>
    </w:p>
    <w:p w:rsidR="00880180" w:rsidRPr="007276A6" w:rsidRDefault="00880180" w:rsidP="00880180">
      <w:pPr>
        <w:pStyle w:val="Odstavecseseznamem"/>
        <w:spacing w:after="0" w:line="240" w:lineRule="auto"/>
        <w:ind w:left="1080"/>
        <w:rPr>
          <w:rFonts w:ascii="Arial" w:eastAsia="Times New Roman" w:hAnsi="Arial" w:cs="Arial"/>
          <w:b/>
          <w:bCs/>
          <w:color w:val="A6A6A6" w:themeColor="background1" w:themeShade="A6"/>
          <w:sz w:val="20"/>
          <w:szCs w:val="20"/>
          <w:u w:val="single"/>
          <w:lang w:eastAsia="cs-CZ"/>
        </w:rPr>
      </w:pPr>
    </w:p>
    <w:p w:rsidR="0067288F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F730EA" w:rsidRPr="007276A6" w:rsidRDefault="0067288F" w:rsidP="0067288F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proofErr w:type="gramStart"/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3.-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ZÁSOBOVÁNÍ</w:t>
      </w:r>
      <w:proofErr w:type="gramEnd"/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 ELEKTRICKOU ENERGIÍ</w:t>
      </w:r>
    </w:p>
    <w:p w:rsidR="00880180" w:rsidRPr="007276A6" w:rsidRDefault="00880180" w:rsidP="00880180">
      <w:pPr>
        <w:pStyle w:val="Odstavecseseznamem"/>
        <w:spacing w:after="0" w:line="240" w:lineRule="auto"/>
        <w:ind w:left="1080"/>
        <w:rPr>
          <w:rFonts w:ascii="Arial" w:eastAsia="Times New Roman" w:hAnsi="Arial" w:cs="Arial"/>
          <w:b/>
          <w:bCs/>
          <w:color w:val="A6A6A6" w:themeColor="background1" w:themeShade="A6"/>
          <w:sz w:val="20"/>
          <w:szCs w:val="20"/>
          <w:u w:val="single"/>
          <w:lang w:eastAsia="cs-CZ"/>
        </w:rPr>
      </w:pPr>
    </w:p>
    <w:p w:rsidR="00880180" w:rsidRPr="007276A6" w:rsidRDefault="00BB0823" w:rsidP="00BB0823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doplněn o podtržený tučný text, přeškrtnutý text se vypouští. Zbývající znění je beze změn.</w:t>
      </w:r>
    </w:p>
    <w:p w:rsidR="00F730EA" w:rsidRPr="007276A6" w:rsidRDefault="00F730EA" w:rsidP="00880180">
      <w:pPr>
        <w:pStyle w:val="Odstavecseseznamem"/>
        <w:numPr>
          <w:ilvl w:val="0"/>
          <w:numId w:val="21"/>
        </w:numPr>
        <w:spacing w:after="0" w:line="240" w:lineRule="auto"/>
        <w:rPr>
          <w:rFonts w:ascii="Arial" w:eastAsia="Times New Roman" w:hAnsi="Arial" w:cs="Arial"/>
          <w:strike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 xml:space="preserve">Je vymezen koridor o šířce 400m jako územní rezerva technické infrastruktury, pro vedení VN 110 </w:t>
      </w:r>
      <w:proofErr w:type="spellStart"/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>kV</w:t>
      </w:r>
      <w:proofErr w:type="spellEnd"/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 xml:space="preserve"> do nově navržené trafostanice v obci Čejč. Označení TE 27</w:t>
      </w:r>
    </w:p>
    <w:p w:rsidR="00880180" w:rsidRPr="007276A6" w:rsidRDefault="00880180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A16533" w:rsidRPr="007276A6" w:rsidRDefault="00A16533" w:rsidP="00F730EA">
      <w:pPr>
        <w:spacing w:after="0" w:line="240" w:lineRule="auto"/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lang w:eastAsia="cs-CZ"/>
        </w:rPr>
      </w:pPr>
    </w:p>
    <w:p w:rsidR="0067288F" w:rsidRPr="007276A6" w:rsidRDefault="0067288F" w:rsidP="0067288F">
      <w:pPr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Dokumentací je navržen:</w:t>
      </w:r>
    </w:p>
    <w:p w:rsidR="0067288F" w:rsidRPr="007276A6" w:rsidRDefault="0067288F" w:rsidP="0067288F">
      <w:pPr>
        <w:numPr>
          <w:ilvl w:val="0"/>
          <w:numId w:val="34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Koridor pro vedení elektrické energie TE101.</w:t>
      </w: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Pro koridor TE101 platí následující podmínky využití: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>Koridor je určen pro realizaci elektrického vedení VVN, včetně souvisejících staveb, zařízení a opatření.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>Opěrné body (včetně napojení na st</w:t>
      </w:r>
      <w:r w:rsidR="002262D7" w:rsidRPr="007276A6">
        <w:rPr>
          <w:rFonts w:ascii="Arial" w:hAnsi="Arial" w:cs="Arial"/>
          <w:b/>
          <w:bCs/>
          <w:u w:val="single"/>
        </w:rPr>
        <w:t>á</w:t>
      </w:r>
      <w:r w:rsidRPr="007276A6">
        <w:rPr>
          <w:rFonts w:ascii="Arial" w:hAnsi="Arial" w:cs="Arial"/>
          <w:b/>
          <w:bCs/>
          <w:u w:val="single"/>
        </w:rPr>
        <w:t>v</w:t>
      </w:r>
      <w:r w:rsidR="002262D7" w:rsidRPr="007276A6">
        <w:rPr>
          <w:rFonts w:ascii="Arial" w:hAnsi="Arial" w:cs="Arial"/>
          <w:b/>
          <w:bCs/>
          <w:u w:val="single"/>
        </w:rPr>
        <w:t>a</w:t>
      </w:r>
      <w:r w:rsidRPr="007276A6">
        <w:rPr>
          <w:rFonts w:ascii="Arial" w:hAnsi="Arial" w:cs="Arial"/>
          <w:b/>
          <w:bCs/>
          <w:u w:val="single"/>
        </w:rPr>
        <w:t>jící vedení) budou umístěny mimo plochu UR W1 vymezenou touto dokumentací (viz kap. 5.5.1 Odůvodnění).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lastRenderedPageBreak/>
        <w:t>V takto vymezeném koridoru jsou vyloučeny všechny trvalé pozemní stavby. Pro dopravní a technickou infrastrukturu nejsou tímto koridorem stanovena žádná omezení. Podmínky uvedené v tomto bodě zanikají po započetí užívání dokončené stavby, pro kterou je koridor vymezen.</w:t>
      </w: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</w:p>
    <w:p w:rsidR="0067288F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A16533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změněn – viz kap. 5.4.7 Odůvodnění.</w:t>
      </w:r>
    </w:p>
    <w:p w:rsidR="0067288F" w:rsidRPr="007276A6" w:rsidRDefault="0067288F" w:rsidP="00AD0CF9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4. 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ZÁSOBOVÁNÍ PLYNEM</w:t>
      </w:r>
    </w:p>
    <w:p w:rsidR="00A16533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BB0823" w:rsidRPr="007276A6" w:rsidRDefault="0067288F" w:rsidP="00AD0CF9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5. 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ZÁSOBOVÁNÍ TEPLEM</w:t>
      </w:r>
    </w:p>
    <w:p w:rsidR="00A16533" w:rsidRPr="007276A6" w:rsidRDefault="0067288F" w:rsidP="009F65F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6D1DC4" w:rsidRPr="007276A6" w:rsidRDefault="0067288F" w:rsidP="0067288F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6. 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ELEKTRONICKÁ KOMUNIKAČNÍ ZAŘÍZENÍ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 xml:space="preserve"> </w:t>
      </w:r>
    </w:p>
    <w:p w:rsidR="0067288F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67288F" w:rsidRPr="007276A6" w:rsidRDefault="0067288F" w:rsidP="00AD0CF9">
      <w:pPr>
        <w:pStyle w:val="Nadpis4"/>
        <w:rPr>
          <w:rFonts w:eastAsia="Times New Roman"/>
          <w:color w:val="A6A6A6" w:themeColor="background1" w:themeShade="A6"/>
          <w:u w:val="single"/>
          <w:lang w:eastAsia="cs-CZ"/>
        </w:rPr>
      </w:pPr>
      <w:proofErr w:type="gramStart"/>
      <w:r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7.- 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NAKLÁDÁNÍ</w:t>
      </w:r>
      <w:proofErr w:type="gramEnd"/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 xml:space="preserve"> S</w:t>
      </w:r>
      <w:r w:rsidR="00A16533" w:rsidRPr="007276A6">
        <w:rPr>
          <w:rFonts w:eastAsia="Times New Roman"/>
          <w:color w:val="A6A6A6" w:themeColor="background1" w:themeShade="A6"/>
          <w:u w:val="single"/>
          <w:lang w:eastAsia="cs-CZ"/>
        </w:rPr>
        <w:t> </w:t>
      </w:r>
      <w:r w:rsidR="00F730EA" w:rsidRPr="007276A6">
        <w:rPr>
          <w:rFonts w:eastAsia="Times New Roman"/>
          <w:color w:val="A6A6A6" w:themeColor="background1" w:themeShade="A6"/>
          <w:u w:val="single"/>
          <w:lang w:eastAsia="cs-CZ"/>
        </w:rPr>
        <w:t>ODPADY</w:t>
      </w:r>
    </w:p>
    <w:p w:rsidR="0067288F" w:rsidRPr="007276A6" w:rsidRDefault="0067288F" w:rsidP="0067288F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F730EA" w:rsidRPr="007276A6" w:rsidRDefault="0067288F" w:rsidP="0067288F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17" w:name="_Toc488218738"/>
      <w:r w:rsidRPr="007276A6">
        <w:rPr>
          <w:rFonts w:eastAsia="Times New Roman"/>
          <w:color w:val="A6A6A6" w:themeColor="background1" w:themeShade="A6"/>
          <w:lang w:eastAsia="cs-CZ"/>
        </w:rPr>
        <w:t xml:space="preserve">4.3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OBČANSKÉ VYBAVENÍ</w:t>
      </w:r>
      <w:bookmarkEnd w:id="17"/>
    </w:p>
    <w:p w:rsidR="00BB0823" w:rsidRPr="007276A6" w:rsidRDefault="00BB0823" w:rsidP="0036601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A16533" w:rsidRPr="007276A6" w:rsidRDefault="00BB0823" w:rsidP="0036601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276A6">
        <w:rPr>
          <w:rFonts w:ascii="Arial" w:hAnsi="Arial" w:cs="Arial"/>
          <w:i/>
          <w:sz w:val="18"/>
          <w:szCs w:val="18"/>
        </w:rPr>
        <w:t>Text kapitoly byl doplněn o podtržený tučný text. Zbývající znění je beze změn.</w:t>
      </w:r>
    </w:p>
    <w:p w:rsidR="00BB0823" w:rsidRPr="007276A6" w:rsidRDefault="00BB0823" w:rsidP="0036601B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67288F" w:rsidRPr="007276A6" w:rsidRDefault="0067288F" w:rsidP="0067288F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 xml:space="preserve">Změnou </w:t>
      </w:r>
      <w:proofErr w:type="gramStart"/>
      <w:r w:rsidRPr="007276A6">
        <w:rPr>
          <w:rFonts w:ascii="Arial" w:hAnsi="Arial" w:cs="Arial"/>
          <w:b/>
          <w:sz w:val="20"/>
          <w:szCs w:val="20"/>
          <w:u w:val="single"/>
        </w:rPr>
        <w:t>č. 1 ÚP</w:t>
      </w:r>
      <w:proofErr w:type="gramEnd"/>
      <w:r w:rsidRPr="007276A6">
        <w:rPr>
          <w:rFonts w:ascii="Arial" w:hAnsi="Arial" w:cs="Arial"/>
          <w:b/>
          <w:sz w:val="20"/>
          <w:szCs w:val="20"/>
          <w:u w:val="single"/>
        </w:rPr>
        <w:t xml:space="preserve"> je navržena plocha pro občanské vybavení – smíšené O101 v nevyužité části zemědělského střediska.</w:t>
      </w:r>
    </w:p>
    <w:p w:rsidR="0067288F" w:rsidRPr="007276A6" w:rsidRDefault="0067288F" w:rsidP="0036601B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</w:p>
    <w:p w:rsidR="0036601B" w:rsidRPr="007276A6" w:rsidRDefault="00C210A1" w:rsidP="00AD0CF9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změněn – viz kap. 5.2 Odůvodnění.</w:t>
      </w:r>
    </w:p>
    <w:p w:rsidR="0036601B" w:rsidRPr="007276A6" w:rsidRDefault="00C210A1" w:rsidP="00AD0CF9">
      <w:pPr>
        <w:pStyle w:val="Nadpis3"/>
        <w:rPr>
          <w:rFonts w:eastAsia="Times New Roman"/>
          <w:lang w:eastAsia="cs-CZ"/>
        </w:rPr>
      </w:pPr>
      <w:bookmarkStart w:id="18" w:name="_Toc488218739"/>
      <w:proofErr w:type="gramStart"/>
      <w:r w:rsidRPr="007276A6">
        <w:rPr>
          <w:rFonts w:eastAsia="Times New Roman"/>
          <w:color w:val="A6A6A6" w:themeColor="background1" w:themeShade="A6"/>
          <w:lang w:eastAsia="cs-CZ"/>
        </w:rPr>
        <w:t xml:space="preserve">4.4 </w:t>
      </w:r>
      <w:r w:rsidR="0036601B" w:rsidRPr="007276A6">
        <w:rPr>
          <w:rFonts w:eastAsia="Times New Roman"/>
          <w:color w:val="A6A6A6" w:themeColor="background1" w:themeShade="A6"/>
          <w:lang w:eastAsia="cs-CZ"/>
        </w:rPr>
        <w:t xml:space="preserve">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VEŘEJNÁ</w:t>
      </w:r>
      <w:proofErr w:type="gramEnd"/>
      <w:r w:rsidR="00F730EA" w:rsidRPr="007276A6">
        <w:rPr>
          <w:rFonts w:eastAsia="Times New Roman"/>
          <w:color w:val="A6A6A6" w:themeColor="background1" w:themeShade="A6"/>
          <w:lang w:eastAsia="cs-CZ"/>
        </w:rPr>
        <w:t xml:space="preserve"> PROSTRANSTVÍ</w:t>
      </w:r>
      <w:bookmarkEnd w:id="18"/>
    </w:p>
    <w:p w:rsidR="00A16533" w:rsidRPr="007276A6" w:rsidRDefault="0067288F" w:rsidP="00AD0CF9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F730EA" w:rsidRPr="007276A6" w:rsidRDefault="00C210A1" w:rsidP="00C210A1">
      <w:pPr>
        <w:pStyle w:val="Nadpis2"/>
        <w:rPr>
          <w:rFonts w:eastAsia="Times New Roman"/>
          <w:color w:val="A6A6A6" w:themeColor="background1" w:themeShade="A6"/>
          <w:lang w:eastAsia="cs-CZ"/>
        </w:rPr>
      </w:pPr>
      <w:bookmarkStart w:id="19" w:name="_Toc488218740"/>
      <w:r w:rsidRPr="007276A6">
        <w:rPr>
          <w:rFonts w:eastAsia="Times New Roman"/>
          <w:color w:val="A6A6A6" w:themeColor="background1" w:themeShade="A6"/>
          <w:lang w:eastAsia="cs-CZ"/>
        </w:rPr>
        <w:t xml:space="preserve">5)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 xml:space="preserve">Koncepce uspořádání krajiny včetně vymezení ploch a stanovení </w:t>
      </w:r>
      <w:r w:rsidR="0036601B" w:rsidRPr="007276A6">
        <w:rPr>
          <w:rFonts w:eastAsia="Times New Roman"/>
          <w:color w:val="A6A6A6" w:themeColor="background1" w:themeShade="A6"/>
          <w:lang w:eastAsia="cs-CZ"/>
        </w:rPr>
        <w:t xml:space="preserve">podmínek pro změny jejich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využití</w:t>
      </w:r>
      <w:bookmarkEnd w:id="19"/>
    </w:p>
    <w:p w:rsidR="0036601B" w:rsidRPr="007276A6" w:rsidRDefault="0036601B" w:rsidP="00F730EA">
      <w:pPr>
        <w:spacing w:after="0" w:line="240" w:lineRule="auto"/>
        <w:rPr>
          <w:rFonts w:ascii="Arial" w:eastAsia="Times New Roman" w:hAnsi="Arial" w:cs="Arial"/>
          <w:b/>
          <w:bCs/>
          <w:color w:val="A6A6A6" w:themeColor="background1" w:themeShade="A6"/>
          <w:spacing w:val="-50"/>
          <w:w w:val="200"/>
          <w:sz w:val="20"/>
          <w:szCs w:val="20"/>
          <w:lang w:eastAsia="cs-CZ"/>
        </w:rPr>
      </w:pPr>
    </w:p>
    <w:p w:rsidR="00C210A1" w:rsidRPr="007276A6" w:rsidRDefault="00C210A1" w:rsidP="00AD0CF9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20" w:name="_Toc488218741"/>
      <w:r w:rsidRPr="007276A6">
        <w:rPr>
          <w:rFonts w:eastAsia="Times New Roman"/>
          <w:color w:val="A6A6A6" w:themeColor="background1" w:themeShade="A6"/>
          <w:lang w:eastAsia="cs-CZ"/>
        </w:rPr>
        <w:t xml:space="preserve">5.1 </w:t>
      </w:r>
      <w:r w:rsidR="008B297F" w:rsidRPr="007276A6">
        <w:rPr>
          <w:rFonts w:eastAsia="Times New Roman"/>
          <w:color w:val="A6A6A6" w:themeColor="background1" w:themeShade="A6"/>
          <w:lang w:eastAsia="cs-CZ"/>
        </w:rPr>
        <w:t>VYMEZENÍ PLOCH S ROZDÍLNÝM ZPŮSOBEM VYUŽITÍ</w:t>
      </w:r>
      <w:bookmarkEnd w:id="20"/>
    </w:p>
    <w:p w:rsidR="0036601B" w:rsidRPr="007276A6" w:rsidRDefault="00C210A1" w:rsidP="00AD0CF9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</w:t>
      </w:r>
      <w:r w:rsidR="00AD0CF9" w:rsidRPr="007276A6">
        <w:rPr>
          <w:rFonts w:ascii="Arial" w:hAnsi="Arial" w:cs="Arial"/>
          <w:i/>
          <w:sz w:val="18"/>
          <w:szCs w:val="18"/>
        </w:rPr>
        <w:t>ext kapitoly se nemění</w:t>
      </w:r>
    </w:p>
    <w:p w:rsidR="001D7E5E" w:rsidRPr="007276A6" w:rsidRDefault="00C210A1" w:rsidP="00AD0CF9">
      <w:pPr>
        <w:pStyle w:val="Nadpis3"/>
        <w:rPr>
          <w:color w:val="A6A6A6" w:themeColor="background1" w:themeShade="A6"/>
        </w:rPr>
      </w:pPr>
      <w:bookmarkStart w:id="21" w:name="_Toc488218742"/>
      <w:r w:rsidRPr="007276A6">
        <w:rPr>
          <w:rFonts w:eastAsia="Times New Roman"/>
          <w:color w:val="A6A6A6" w:themeColor="background1" w:themeShade="A6"/>
          <w:lang w:eastAsia="cs-CZ"/>
        </w:rPr>
        <w:t xml:space="preserve">5.2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VYMEZENÍ</w:t>
      </w:r>
      <w:r w:rsidR="00F730EA" w:rsidRPr="007276A6">
        <w:rPr>
          <w:color w:val="A6A6A6" w:themeColor="background1" w:themeShade="A6"/>
        </w:rPr>
        <w:t xml:space="preserve"> PLOCH PRO </w:t>
      </w:r>
      <w:r w:rsidR="0036601B" w:rsidRPr="007276A6">
        <w:rPr>
          <w:color w:val="A6A6A6" w:themeColor="background1" w:themeShade="A6"/>
          <w:lang w:val="fr-FR"/>
        </w:rPr>
        <w:t>Ú</w:t>
      </w:r>
      <w:r w:rsidR="00F730EA" w:rsidRPr="007276A6">
        <w:rPr>
          <w:color w:val="A6A6A6" w:themeColor="background1" w:themeShade="A6"/>
          <w:lang w:val="fr-FR"/>
        </w:rPr>
        <w:t>SES</w:t>
      </w:r>
      <w:bookmarkEnd w:id="21"/>
    </w:p>
    <w:p w:rsidR="00A024B3" w:rsidRPr="007276A6" w:rsidRDefault="00C210A1" w:rsidP="0036601B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F730EA" w:rsidRPr="007276A6" w:rsidRDefault="00C210A1" w:rsidP="00C210A1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22" w:name="_Toc488218743"/>
      <w:r w:rsidRPr="007276A6">
        <w:rPr>
          <w:rFonts w:eastAsia="Times New Roman"/>
          <w:color w:val="A6A6A6" w:themeColor="background1" w:themeShade="A6"/>
          <w:lang w:eastAsia="cs-CZ"/>
        </w:rPr>
        <w:t xml:space="preserve">5.3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PROSTUPNOST KRAJINY</w:t>
      </w:r>
      <w:bookmarkEnd w:id="22"/>
    </w:p>
    <w:p w:rsidR="00A024B3" w:rsidRPr="007276A6" w:rsidRDefault="00C210A1" w:rsidP="0036601B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A024B3" w:rsidRPr="007276A6" w:rsidRDefault="00C210A1" w:rsidP="00AD0CF9">
      <w:pPr>
        <w:pStyle w:val="Nadpis3"/>
        <w:rPr>
          <w:rFonts w:eastAsia="Times New Roman"/>
          <w:color w:val="A6A6A6" w:themeColor="background1" w:themeShade="A6"/>
          <w:lang w:eastAsia="cs-CZ"/>
        </w:rPr>
      </w:pPr>
      <w:bookmarkStart w:id="23" w:name="_Toc488218744"/>
      <w:r w:rsidRPr="007276A6">
        <w:rPr>
          <w:rFonts w:eastAsia="Times New Roman"/>
          <w:color w:val="A6A6A6" w:themeColor="background1" w:themeShade="A6"/>
          <w:lang w:eastAsia="cs-CZ"/>
        </w:rPr>
        <w:t xml:space="preserve">5.4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VYMEZENÍ PLOCH PRO PROTIEROZNÍ OPATŘENÍ, OPATŘENÍ PROTI POVODNÍM</w:t>
      </w:r>
      <w:bookmarkEnd w:id="23"/>
    </w:p>
    <w:p w:rsidR="00887214" w:rsidRPr="007276A6" w:rsidRDefault="00BB0823" w:rsidP="00AD0CF9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doplněn o podtržený tučný text, přeškrtnutý text se vypouští. Zbývající znění je beze změn.</w:t>
      </w:r>
    </w:p>
    <w:p w:rsidR="00F730EA" w:rsidRPr="007276A6" w:rsidRDefault="00F730EA" w:rsidP="00F730EA">
      <w:pPr>
        <w:spacing w:after="0" w:line="240" w:lineRule="auto"/>
        <w:rPr>
          <w:rFonts w:ascii="Arial" w:eastAsia="Times New Roman" w:hAnsi="Arial" w:cs="Arial"/>
          <w:b/>
          <w:bCs/>
          <w:strike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b/>
          <w:bCs/>
          <w:strike/>
          <w:sz w:val="20"/>
          <w:szCs w:val="20"/>
          <w:lang w:eastAsia="cs-CZ"/>
        </w:rPr>
        <w:t>Je vymezena plocha kolem toku Trkmanka:</w:t>
      </w:r>
    </w:p>
    <w:p w:rsidR="00887214" w:rsidRPr="007276A6" w:rsidRDefault="00887214" w:rsidP="00F730EA">
      <w:pPr>
        <w:spacing w:after="0" w:line="240" w:lineRule="auto"/>
        <w:rPr>
          <w:rFonts w:ascii="Arial" w:eastAsia="Times New Roman" w:hAnsi="Arial" w:cs="Arial"/>
          <w:strike/>
          <w:sz w:val="20"/>
          <w:szCs w:val="20"/>
          <w:lang w:eastAsia="cs-CZ"/>
        </w:rPr>
      </w:pPr>
    </w:p>
    <w:p w:rsidR="00A10D56" w:rsidRPr="007276A6" w:rsidRDefault="00F730EA" w:rsidP="00A10D56">
      <w:pPr>
        <w:pStyle w:val="Odstavecseseznamem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strike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b/>
          <w:bCs/>
          <w:strike/>
          <w:sz w:val="20"/>
          <w:szCs w:val="20"/>
          <w:lang w:eastAsia="cs-CZ"/>
        </w:rPr>
        <w:t xml:space="preserve">LAR 10 Terezín </w:t>
      </w:r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 xml:space="preserve">- speciální zájem ve smyslu § 28a zákona č. 254/2001 </w:t>
      </w:r>
      <w:proofErr w:type="gramStart"/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>Sb.(vodní</w:t>
      </w:r>
      <w:proofErr w:type="gramEnd"/>
      <w:r w:rsidRPr="007276A6">
        <w:rPr>
          <w:rFonts w:ascii="Arial" w:eastAsia="Times New Roman" w:hAnsi="Arial" w:cs="Arial"/>
          <w:strike/>
          <w:sz w:val="20"/>
          <w:szCs w:val="20"/>
          <w:lang w:eastAsia="cs-CZ"/>
        </w:rPr>
        <w:t xml:space="preserve"> zákon) - území chráněná pro akumulaci povrchových vod.</w:t>
      </w:r>
    </w:p>
    <w:p w:rsidR="00AD0CF9" w:rsidRPr="007276A6" w:rsidRDefault="00AD0CF9" w:rsidP="00AD0CF9">
      <w:pPr>
        <w:spacing w:after="0" w:line="240" w:lineRule="auto"/>
        <w:ind w:left="360"/>
        <w:rPr>
          <w:rFonts w:ascii="Arial" w:eastAsia="Times New Roman" w:hAnsi="Arial" w:cs="Arial"/>
          <w:strike/>
          <w:sz w:val="20"/>
          <w:szCs w:val="20"/>
          <w:lang w:eastAsia="cs-CZ"/>
        </w:rPr>
      </w:pPr>
    </w:p>
    <w:p w:rsidR="00A10D56" w:rsidRPr="007276A6" w:rsidRDefault="00A10D56" w:rsidP="00A10D56">
      <w:pPr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Je vymezena územní rezerva vodního hospodářství:</w:t>
      </w:r>
    </w:p>
    <w:p w:rsidR="00A10D56" w:rsidRPr="007276A6" w:rsidRDefault="00A10D56" w:rsidP="00A10D56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UR W1 – územní rezerva pro akumulaci povrchových vod.</w:t>
      </w:r>
    </w:p>
    <w:p w:rsidR="00C210A1" w:rsidRPr="007276A6" w:rsidRDefault="00F730EA" w:rsidP="00AD0CF9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  <w:t>.</w:t>
      </w:r>
    </w:p>
    <w:p w:rsidR="00A10D56" w:rsidRPr="007276A6" w:rsidRDefault="00A10D56" w:rsidP="00A10D56">
      <w:pPr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lastRenderedPageBreak/>
        <w:t>Je navržena:</w:t>
      </w:r>
    </w:p>
    <w:p w:rsidR="00A10D56" w:rsidRPr="007276A6" w:rsidRDefault="00A10D56" w:rsidP="00A10D56">
      <w:pPr>
        <w:numPr>
          <w:ilvl w:val="0"/>
          <w:numId w:val="34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Plocha pro protipovodňová opatření P101.</w:t>
      </w: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Pro plochu P101 platí následující podmínky využití: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 xml:space="preserve">Plocha je určena pro realizaci přírodě blízkých </w:t>
      </w:r>
      <w:r w:rsidR="002262D7" w:rsidRPr="007276A6">
        <w:rPr>
          <w:rFonts w:ascii="Arial" w:hAnsi="Arial" w:cs="Arial"/>
          <w:b/>
          <w:bCs/>
          <w:u w:val="single"/>
        </w:rPr>
        <w:t>protipovodňových opatření</w:t>
      </w:r>
      <w:r w:rsidRPr="007276A6">
        <w:rPr>
          <w:rFonts w:ascii="Arial" w:hAnsi="Arial" w:cs="Arial"/>
          <w:b/>
          <w:bCs/>
          <w:u w:val="single"/>
        </w:rPr>
        <w:t xml:space="preserve"> spočívajících v revitalizaci údolní nivy Trkmanky. Jedná se zejména o obnovu meandrujícího toku nebo neprůtočných tůní. 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 xml:space="preserve">Zbývající území plochy P101 může být nadále obhospodařováno zemědělským způsobem, popřípadě zde může být </w:t>
      </w:r>
      <w:r w:rsidR="002262D7" w:rsidRPr="007276A6">
        <w:rPr>
          <w:rFonts w:ascii="Arial" w:hAnsi="Arial" w:cs="Arial"/>
          <w:b/>
          <w:bCs/>
          <w:u w:val="single"/>
        </w:rPr>
        <w:t>realizována</w:t>
      </w:r>
      <w:r w:rsidRPr="007276A6">
        <w:rPr>
          <w:rFonts w:ascii="Arial" w:hAnsi="Arial" w:cs="Arial"/>
          <w:b/>
          <w:bCs/>
          <w:u w:val="single"/>
        </w:rPr>
        <w:t xml:space="preserve"> přírodě blízká zeleň.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>Součástí řešení plochy bude lokální biokoridor procházející vodním tokem.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 xml:space="preserve">V takto vymezené ploše jsou vyloučeny všechny trvalé pozemní stavby. Pro účelové komunikace a technickou infrastrukturu nejsou stanovena žádná omezení. </w:t>
      </w:r>
    </w:p>
    <w:p w:rsidR="00684AC5" w:rsidRPr="007276A6" w:rsidRDefault="00684AC5" w:rsidP="00684AC5">
      <w:pPr>
        <w:spacing w:after="0" w:line="240" w:lineRule="auto"/>
        <w:rPr>
          <w:rFonts w:ascii="Arial" w:hAnsi="Arial" w:cs="Arial"/>
          <w:b/>
          <w:u w:val="single"/>
        </w:rPr>
      </w:pPr>
    </w:p>
    <w:p w:rsidR="00A10D56" w:rsidRPr="007276A6" w:rsidRDefault="00A10D56" w:rsidP="00C210A1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A024B3" w:rsidRPr="007276A6" w:rsidRDefault="00C210A1" w:rsidP="00A10D56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7276A6">
        <w:rPr>
          <w:rFonts w:ascii="Arial" w:hAnsi="Arial" w:cs="Arial"/>
          <w:i/>
          <w:sz w:val="18"/>
          <w:szCs w:val="18"/>
        </w:rPr>
        <w:t>Text kapitoly byl změněn – viz kap. 5.</w:t>
      </w:r>
      <w:r w:rsidR="00A10D56" w:rsidRPr="007276A6">
        <w:rPr>
          <w:rFonts w:ascii="Arial" w:hAnsi="Arial" w:cs="Arial"/>
          <w:i/>
          <w:sz w:val="18"/>
          <w:szCs w:val="18"/>
        </w:rPr>
        <w:t>5</w:t>
      </w:r>
      <w:r w:rsidRPr="007276A6">
        <w:rPr>
          <w:rFonts w:ascii="Arial" w:hAnsi="Arial" w:cs="Arial"/>
          <w:i/>
          <w:sz w:val="18"/>
          <w:szCs w:val="18"/>
        </w:rPr>
        <w:t xml:space="preserve"> Odůvodnění.</w:t>
      </w:r>
    </w:p>
    <w:p w:rsidR="00887214" w:rsidRPr="007276A6" w:rsidRDefault="00A10D56" w:rsidP="00AD0CF9">
      <w:pPr>
        <w:pStyle w:val="Nadpis3"/>
        <w:rPr>
          <w:color w:val="A6A6A6" w:themeColor="background1" w:themeShade="A6"/>
        </w:rPr>
      </w:pPr>
      <w:bookmarkStart w:id="24" w:name="_Toc488218745"/>
      <w:r w:rsidRPr="007276A6">
        <w:rPr>
          <w:color w:val="A6A6A6" w:themeColor="background1" w:themeShade="A6"/>
        </w:rPr>
        <w:t xml:space="preserve">5.5 </w:t>
      </w:r>
      <w:r w:rsidR="00F730EA" w:rsidRPr="007276A6">
        <w:rPr>
          <w:color w:val="A6A6A6" w:themeColor="background1" w:themeShade="A6"/>
        </w:rPr>
        <w:t>PODMÍNKY PRO REKREAČNÍ VYUŽÍVÁNÍ KRAJINY</w:t>
      </w:r>
      <w:bookmarkEnd w:id="24"/>
      <w:r w:rsidR="00F730EA" w:rsidRPr="007276A6">
        <w:rPr>
          <w:color w:val="A6A6A6" w:themeColor="background1" w:themeShade="A6"/>
        </w:rPr>
        <w:t xml:space="preserve"> </w:t>
      </w:r>
    </w:p>
    <w:p w:rsidR="00A10D56" w:rsidRPr="007276A6" w:rsidRDefault="00A10D56" w:rsidP="00A10D56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1D7E5E" w:rsidRPr="007276A6" w:rsidRDefault="001D7E5E" w:rsidP="001D7E5E">
      <w:pPr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</w:pPr>
    </w:p>
    <w:p w:rsidR="00A024B3" w:rsidRPr="007276A6" w:rsidRDefault="00A10D56" w:rsidP="00AD0CF9">
      <w:pPr>
        <w:pStyle w:val="Nadpis3"/>
        <w:rPr>
          <w:color w:val="A6A6A6" w:themeColor="background1" w:themeShade="A6"/>
        </w:rPr>
      </w:pPr>
      <w:bookmarkStart w:id="25" w:name="_Toc488218746"/>
      <w:r w:rsidRPr="007276A6">
        <w:rPr>
          <w:color w:val="A6A6A6" w:themeColor="background1" w:themeShade="A6"/>
        </w:rPr>
        <w:t xml:space="preserve">5.6 </w:t>
      </w:r>
      <w:r w:rsidR="00F730EA" w:rsidRPr="007276A6">
        <w:rPr>
          <w:color w:val="A6A6A6" w:themeColor="background1" w:themeShade="A6"/>
        </w:rPr>
        <w:t>VYMEZENÍ PLOCH PRO DOBÝVÁNÍ NEROST</w:t>
      </w:r>
      <w:bookmarkStart w:id="26" w:name="bookmark6"/>
      <w:bookmarkStart w:id="27" w:name="bookmark7"/>
      <w:bookmarkEnd w:id="25"/>
      <w:r w:rsidR="00AD0CF9" w:rsidRPr="007276A6">
        <w:rPr>
          <w:color w:val="A6A6A6" w:themeColor="background1" w:themeShade="A6"/>
        </w:rPr>
        <w:t>Ů</w:t>
      </w:r>
    </w:p>
    <w:p w:rsidR="00A10D56" w:rsidRPr="007276A6" w:rsidRDefault="00A10D56" w:rsidP="00A10D56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A024B3" w:rsidRPr="007276A6" w:rsidRDefault="00A024B3" w:rsidP="001D7E5E">
      <w:pPr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:rsidR="007F470F" w:rsidRPr="007276A6" w:rsidRDefault="00A10D56" w:rsidP="00AD0CF9">
      <w:pPr>
        <w:pStyle w:val="Nadpis2"/>
        <w:rPr>
          <w:color w:val="A6A6A6" w:themeColor="background1" w:themeShade="A6"/>
        </w:rPr>
      </w:pPr>
      <w:bookmarkStart w:id="28" w:name="_Toc488218747"/>
      <w:r w:rsidRPr="007276A6">
        <w:rPr>
          <w:color w:val="A6A6A6" w:themeColor="background1" w:themeShade="A6"/>
        </w:rPr>
        <w:t xml:space="preserve">6) </w:t>
      </w:r>
      <w:r w:rsidR="00F730EA" w:rsidRPr="007276A6">
        <w:rPr>
          <w:color w:val="A6A6A6" w:themeColor="background1" w:themeShade="A6"/>
        </w:rPr>
        <w:t>Stanovení podmínek pro využití ploch s rozdílným způsobem využití a podmínek prostorového uspořádání zástavby</w:t>
      </w:r>
      <w:bookmarkEnd w:id="26"/>
      <w:bookmarkEnd w:id="27"/>
      <w:bookmarkEnd w:id="28"/>
    </w:p>
    <w:p w:rsidR="00AD0CF9" w:rsidRPr="007276A6" w:rsidRDefault="00AD0CF9" w:rsidP="00AD0CF9"/>
    <w:p w:rsidR="00BB0823" w:rsidRPr="007276A6" w:rsidRDefault="00BB0823" w:rsidP="00BB0823">
      <w:pPr>
        <w:spacing w:after="0" w:line="240" w:lineRule="auto"/>
        <w:jc w:val="both"/>
        <w:rPr>
          <w:rFonts w:ascii="Arial" w:eastAsia="Times New Roman" w:hAnsi="Arial" w:cs="Arial"/>
          <w:color w:val="A6A6A6" w:themeColor="background1" w:themeShade="A6"/>
          <w:sz w:val="20"/>
          <w:szCs w:val="20"/>
          <w:lang w:eastAsia="cs-CZ"/>
        </w:rPr>
      </w:pPr>
      <w:r w:rsidRPr="007276A6">
        <w:rPr>
          <w:rFonts w:ascii="Arial" w:hAnsi="Arial" w:cs="Arial"/>
          <w:i/>
          <w:sz w:val="18"/>
          <w:szCs w:val="18"/>
        </w:rPr>
        <w:t xml:space="preserve">Změnou byly doplněny plochy OX a ZS a byly doplněny podmínky pro plochu </w:t>
      </w:r>
      <w:proofErr w:type="spellStart"/>
      <w:r w:rsidRPr="007276A6">
        <w:rPr>
          <w:rFonts w:ascii="Arial" w:hAnsi="Arial" w:cs="Arial"/>
          <w:i/>
          <w:sz w:val="18"/>
          <w:szCs w:val="18"/>
        </w:rPr>
        <w:t>NZz</w:t>
      </w:r>
      <w:proofErr w:type="spellEnd"/>
      <w:r w:rsidRPr="007276A6">
        <w:rPr>
          <w:rFonts w:ascii="Arial" w:hAnsi="Arial" w:cs="Arial"/>
          <w:i/>
          <w:sz w:val="18"/>
          <w:szCs w:val="18"/>
        </w:rPr>
        <w:t xml:space="preserve"> – viz kap. 5.2 a 5.3 Odůvodnění.</w:t>
      </w:r>
      <w:r w:rsidR="00B84CE6" w:rsidRPr="007276A6">
        <w:rPr>
          <w:rFonts w:ascii="Arial" w:hAnsi="Arial" w:cs="Arial"/>
          <w:i/>
          <w:sz w:val="18"/>
          <w:szCs w:val="18"/>
        </w:rPr>
        <w:t xml:space="preserve"> Zbývající text beze změn.</w:t>
      </w:r>
    </w:p>
    <w:p w:rsidR="00BB0823" w:rsidRPr="007276A6" w:rsidRDefault="00BB0823" w:rsidP="00F730EA">
      <w:pPr>
        <w:rPr>
          <w:rFonts w:ascii="Arial" w:hAnsi="Arial" w:cs="Arial"/>
          <w:color w:val="A6A6A6" w:themeColor="background1" w:themeShade="A6"/>
          <w:sz w:val="20"/>
          <w:szCs w:val="20"/>
        </w:rPr>
      </w:pPr>
    </w:p>
    <w:p w:rsidR="001D7E5E" w:rsidRPr="007276A6" w:rsidRDefault="007F470F" w:rsidP="001D7E5E">
      <w:pPr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OX</w:t>
      </w:r>
      <w:r w:rsidR="008F4006" w:rsidRPr="007276A6">
        <w:rPr>
          <w:rFonts w:ascii="Arial" w:hAnsi="Arial" w:cs="Arial"/>
          <w:b/>
          <w:bCs/>
          <w:sz w:val="20"/>
          <w:szCs w:val="20"/>
          <w:u w:val="single"/>
        </w:rPr>
        <w:t xml:space="preserve"> Plochy občanského vybavení</w:t>
      </w:r>
      <w:r w:rsidRPr="007276A6">
        <w:rPr>
          <w:rFonts w:ascii="Arial" w:hAnsi="Arial" w:cs="Arial"/>
          <w:b/>
          <w:sz w:val="20"/>
          <w:szCs w:val="20"/>
          <w:u w:val="single"/>
        </w:rPr>
        <w:tab/>
      </w:r>
      <w:r w:rsidRPr="007276A6">
        <w:rPr>
          <w:rFonts w:ascii="Arial" w:hAnsi="Arial" w:cs="Arial"/>
          <w:b/>
          <w:sz w:val="20"/>
          <w:szCs w:val="20"/>
          <w:u w:val="single"/>
        </w:rPr>
        <w:tab/>
      </w:r>
      <w:r w:rsidRPr="007276A6">
        <w:rPr>
          <w:rFonts w:ascii="Arial" w:hAnsi="Arial" w:cs="Arial"/>
          <w:b/>
          <w:bCs/>
          <w:sz w:val="20"/>
          <w:szCs w:val="20"/>
          <w:u w:val="single"/>
        </w:rPr>
        <w:t>smíšené</w:t>
      </w:r>
      <w:r w:rsidR="0089629C" w:rsidRPr="007276A6">
        <w:rPr>
          <w:rFonts w:ascii="Arial" w:hAnsi="Arial" w:cs="Arial"/>
          <w:color w:val="A6A6A6" w:themeColor="background1" w:themeShade="A6"/>
          <w:sz w:val="20"/>
          <w:szCs w:val="20"/>
        </w:rPr>
        <w:tab/>
      </w:r>
      <w:r w:rsidR="0089629C" w:rsidRPr="007276A6">
        <w:rPr>
          <w:rFonts w:ascii="Arial" w:hAnsi="Arial" w:cs="Arial"/>
          <w:color w:val="A6A6A6" w:themeColor="background1" w:themeShade="A6"/>
          <w:sz w:val="20"/>
          <w:szCs w:val="20"/>
        </w:rPr>
        <w:tab/>
      </w:r>
      <w:r w:rsidR="0089629C" w:rsidRPr="007276A6">
        <w:rPr>
          <w:rFonts w:ascii="Arial" w:hAnsi="Arial" w:cs="Arial"/>
          <w:color w:val="A6A6A6" w:themeColor="background1" w:themeShade="A6"/>
          <w:sz w:val="20"/>
          <w:szCs w:val="20"/>
        </w:rPr>
        <w:tab/>
      </w:r>
      <w:r w:rsidR="0089629C" w:rsidRPr="007276A6">
        <w:rPr>
          <w:rFonts w:ascii="Arial" w:hAnsi="Arial" w:cs="Arial"/>
          <w:color w:val="A6A6A6" w:themeColor="background1" w:themeShade="A6"/>
          <w:sz w:val="20"/>
          <w:szCs w:val="20"/>
        </w:rPr>
        <w:tab/>
      </w:r>
      <w:r w:rsidR="0089629C" w:rsidRPr="007276A6">
        <w:rPr>
          <w:rFonts w:ascii="Arial" w:hAnsi="Arial" w:cs="Arial"/>
          <w:color w:val="A6A6A6" w:themeColor="background1" w:themeShade="A6"/>
          <w:sz w:val="20"/>
          <w:szCs w:val="20"/>
        </w:rPr>
        <w:tab/>
      </w:r>
    </w:p>
    <w:p w:rsidR="007F470F" w:rsidRPr="007276A6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ZS Plochy zeleně</w:t>
      </w:r>
      <w:r w:rsidRPr="007276A6">
        <w:rPr>
          <w:rFonts w:ascii="Arial" w:hAnsi="Arial" w:cs="Arial"/>
          <w:b/>
          <w:sz w:val="20"/>
          <w:szCs w:val="20"/>
          <w:u w:val="single"/>
        </w:rPr>
        <w:tab/>
      </w:r>
      <w:r w:rsidRPr="007276A6">
        <w:rPr>
          <w:rFonts w:ascii="Arial" w:hAnsi="Arial" w:cs="Arial"/>
          <w:b/>
          <w:sz w:val="20"/>
          <w:szCs w:val="20"/>
          <w:u w:val="single"/>
        </w:rPr>
        <w:tab/>
      </w:r>
      <w:r w:rsidRPr="007276A6">
        <w:rPr>
          <w:rFonts w:ascii="Arial" w:hAnsi="Arial" w:cs="Arial"/>
          <w:b/>
          <w:sz w:val="20"/>
          <w:szCs w:val="20"/>
          <w:u w:val="single"/>
        </w:rPr>
        <w:tab/>
        <w:t>zeleň sídelní</w:t>
      </w:r>
    </w:p>
    <w:p w:rsidR="00F730EA" w:rsidRPr="007276A6" w:rsidRDefault="007F470F" w:rsidP="007F470F">
      <w:pPr>
        <w:pStyle w:val="Nadpis3"/>
        <w:rPr>
          <w:rFonts w:eastAsia="Times New Roman"/>
          <w:lang w:eastAsia="cs-CZ"/>
        </w:rPr>
      </w:pPr>
      <w:bookmarkStart w:id="29" w:name="_Toc488218748"/>
      <w:r w:rsidRPr="007276A6">
        <w:rPr>
          <w:rFonts w:eastAsia="Times New Roman"/>
          <w:color w:val="A6A6A6" w:themeColor="background1" w:themeShade="A6"/>
          <w:lang w:eastAsia="cs-CZ"/>
        </w:rPr>
        <w:t xml:space="preserve">6.1 </w:t>
      </w:r>
      <w:r w:rsidR="00F730EA" w:rsidRPr="007276A6">
        <w:rPr>
          <w:rFonts w:eastAsia="Times New Roman"/>
          <w:color w:val="A6A6A6" w:themeColor="background1" w:themeShade="A6"/>
          <w:lang w:eastAsia="cs-CZ"/>
        </w:rPr>
        <w:t>PODMÍNKY PRO VYUŽITÍ PLOCH</w:t>
      </w:r>
      <w:bookmarkEnd w:id="29"/>
    </w:p>
    <w:p w:rsidR="0089629C" w:rsidRPr="007276A6" w:rsidRDefault="0089629C" w:rsidP="00F730EA">
      <w:pPr>
        <w:spacing w:after="0" w:line="240" w:lineRule="auto"/>
        <w:rPr>
          <w:rFonts w:ascii="Arial" w:eastAsia="Times New Roman" w:hAnsi="Arial" w:cs="Arial"/>
          <w:color w:val="A6A6A6" w:themeColor="background1" w:themeShade="A6"/>
          <w:sz w:val="20"/>
          <w:szCs w:val="20"/>
          <w:u w:val="single"/>
          <w:lang w:eastAsia="cs-CZ"/>
        </w:rPr>
      </w:pPr>
    </w:p>
    <w:p w:rsidR="00887214" w:rsidRPr="007276A6" w:rsidRDefault="00887214" w:rsidP="00F730EA">
      <w:pPr>
        <w:spacing w:after="0" w:line="240" w:lineRule="auto"/>
        <w:rPr>
          <w:rFonts w:ascii="Arial" w:eastAsia="Times New Roman" w:hAnsi="Arial" w:cs="Arial"/>
          <w:b/>
          <w:color w:val="A6A6A6" w:themeColor="background1" w:themeShade="A6"/>
          <w:sz w:val="20"/>
          <w:szCs w:val="20"/>
          <w:u w:val="single"/>
          <w:lang w:eastAsia="cs-CZ"/>
        </w:rPr>
      </w:pPr>
    </w:p>
    <w:p w:rsidR="007F470F" w:rsidRPr="007276A6" w:rsidRDefault="007F470F" w:rsidP="007F470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 xml:space="preserve">(OX) Plochy občanského vybavení – smíšené </w:t>
      </w:r>
    </w:p>
    <w:p w:rsidR="007F470F" w:rsidRPr="007276A6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Hlavní využiti:</w:t>
      </w:r>
    </w:p>
    <w:p w:rsidR="007F470F" w:rsidRPr="007276A6" w:rsidRDefault="007F470F" w:rsidP="007F470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Občanské vybavení a bydlení</w:t>
      </w:r>
    </w:p>
    <w:p w:rsidR="007F470F" w:rsidRPr="007276A6" w:rsidRDefault="007F470F" w:rsidP="007F470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Přípustné využití:</w:t>
      </w:r>
    </w:p>
    <w:p w:rsidR="007F470F" w:rsidRPr="007276A6" w:rsidRDefault="007F470F" w:rsidP="007F470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Občanské vybavení pro administrativu, obchod a služby včetně pohostinských a ubytovacích služeb.</w:t>
      </w:r>
    </w:p>
    <w:p w:rsidR="007F470F" w:rsidRPr="007276A6" w:rsidRDefault="007F470F" w:rsidP="007F470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t>Církevní zařízení.</w:t>
      </w:r>
    </w:p>
    <w:p w:rsidR="007F470F" w:rsidRPr="007276A6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Veřejná prostranství a plochy okrasné zeleně.</w:t>
      </w:r>
    </w:p>
    <w:p w:rsidR="007F470F" w:rsidRDefault="007F470F" w:rsidP="007F470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0F106A" w:rsidRPr="007276A6" w:rsidRDefault="000F106A" w:rsidP="007F470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F470F" w:rsidRPr="007276A6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bCs/>
          <w:sz w:val="20"/>
          <w:szCs w:val="20"/>
          <w:u w:val="single"/>
        </w:rPr>
        <w:lastRenderedPageBreak/>
        <w:t>Podmíněně přípustné využití:</w:t>
      </w:r>
    </w:p>
    <w:p w:rsidR="007F470F" w:rsidRPr="007276A6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Dlouhodobé ubytování</w:t>
      </w:r>
      <w:r w:rsidRPr="007276A6">
        <w:rPr>
          <w:rStyle w:val="Znakapoznpodarou"/>
          <w:rFonts w:ascii="Arial" w:hAnsi="Arial" w:cs="Arial"/>
          <w:b/>
          <w:sz w:val="20"/>
          <w:szCs w:val="20"/>
          <w:u w:val="single"/>
        </w:rPr>
        <w:footnoteReference w:id="1"/>
      </w:r>
      <w:r w:rsidRPr="007276A6">
        <w:rPr>
          <w:rFonts w:ascii="Arial" w:hAnsi="Arial" w:cs="Arial"/>
          <w:b/>
          <w:sz w:val="20"/>
          <w:szCs w:val="20"/>
          <w:u w:val="single"/>
        </w:rPr>
        <w:t>, tělovýchova a sport, vzdělávací zařízení. To vše za podmínky, že není narušováno ostatními nebytovými činnostmi ve vymezené ploše i jejím okolí.</w:t>
      </w:r>
    </w:p>
    <w:p w:rsidR="007F470F" w:rsidRPr="007276A6" w:rsidRDefault="007F470F" w:rsidP="007F470F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E5688" w:rsidRPr="007276A6" w:rsidRDefault="007E5688" w:rsidP="007E5688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Objekty a plochy pro výrobu, sklady a služby, které svou činností neovlivňují negativně životní prostředí a veřejné zdraví a mohou tak být situovány v blízkosti obytné zástavby. Stavby a plochy pro odstavování motorových vozidel (autobusů, nákladních), opravny. To vše za podmínky, že svým provozováním a technickým zařízením nenarušují užívání staveb a zařízení ve svém okolí a nesnižují kvalitu prostředí souvisejícího území, a to v souhrnu kumulativních vlivů.</w:t>
      </w:r>
    </w:p>
    <w:p w:rsidR="007F470F" w:rsidRPr="007276A6" w:rsidRDefault="007F470F" w:rsidP="007F470F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F470F" w:rsidRPr="007276A6" w:rsidRDefault="007F470F" w:rsidP="007F470F">
      <w:pPr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Technická infrastruktura za podmínky, že je pro obsluhu předmětné plochy, popřípadě je její umístění v předmětné ploše nezbytné, nenarušuje užívání staveb a zařízení</w:t>
      </w:r>
      <w:r w:rsidRPr="007276A6">
        <w:rPr>
          <w:rStyle w:val="Znakapoznpodarou"/>
          <w:rFonts w:ascii="Arial" w:hAnsi="Arial" w:cs="Arial"/>
          <w:b/>
          <w:sz w:val="20"/>
          <w:szCs w:val="20"/>
          <w:u w:val="single"/>
        </w:rPr>
        <w:footnoteReference w:id="2"/>
      </w:r>
      <w:r w:rsidRPr="007276A6">
        <w:rPr>
          <w:rFonts w:ascii="Arial" w:hAnsi="Arial" w:cs="Arial"/>
          <w:b/>
          <w:sz w:val="20"/>
          <w:szCs w:val="20"/>
          <w:u w:val="single"/>
        </w:rPr>
        <w:t xml:space="preserve"> ve svém okolí a nesnižuje kvalitu prostředí souvisejícího území.</w:t>
      </w:r>
    </w:p>
    <w:p w:rsidR="007F470F" w:rsidRPr="007276A6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F470F" w:rsidRPr="007276A6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Dopravní infrastruktura (pozemní komunikace, parkoviště a garáže pro osobní automobily) za podmínky, že je pro obsluhu předmětné plochy.</w:t>
      </w:r>
    </w:p>
    <w:p w:rsidR="007F470F" w:rsidRPr="007276A6" w:rsidRDefault="007F470F" w:rsidP="007F470F">
      <w:pPr>
        <w:jc w:val="both"/>
        <w:rPr>
          <w:rFonts w:ascii="Arial" w:hAnsi="Arial" w:cs="Arial"/>
          <w:b/>
          <w:color w:val="00B050"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Chovy zvířat pro vědecké a vzdělávací účely</w:t>
      </w:r>
      <w:r w:rsidRPr="007276A6">
        <w:rPr>
          <w:rStyle w:val="Znakapoznpodarou"/>
          <w:rFonts w:ascii="Arial" w:hAnsi="Arial" w:cs="Arial"/>
          <w:b/>
          <w:sz w:val="20"/>
          <w:szCs w:val="20"/>
          <w:u w:val="single"/>
        </w:rPr>
        <w:footnoteReference w:id="3"/>
      </w:r>
      <w:r w:rsidRPr="007276A6">
        <w:rPr>
          <w:rFonts w:ascii="Arial" w:hAnsi="Arial" w:cs="Arial"/>
          <w:b/>
          <w:sz w:val="20"/>
          <w:szCs w:val="20"/>
          <w:u w:val="single"/>
        </w:rPr>
        <w:t xml:space="preserve">. </w:t>
      </w:r>
    </w:p>
    <w:p w:rsidR="0061027C" w:rsidRPr="0061027C" w:rsidRDefault="0061027C" w:rsidP="0061027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color w:val="000000"/>
          <w:sz w:val="20"/>
          <w:szCs w:val="20"/>
          <w:u w:val="single"/>
        </w:rPr>
        <w:t>Využití plochy s rozdílným způsobem využití k umístění chráněných prostor definovaných právními předpisy na úseku ochrany veřejného zdraví resp. ochrany zdraví před nepříznivými účinky hluku a vibrací (dále také „chráněné prostory“) do území zatíženého zdroji hluku (tj. v blízkosti stacionárních zdrojů hluku) je podmíněně přípustné s tím, že nově vymezené chráněné prostory lze umístit pouze do lokality, v níž celková hluková zátěž v souhrnu kumulativních vlivů nepřekračuje hodnoty stanovených hygienických limitů hluku pro tyto prostory; průkaz souladu hlukové zátěže se stanovenými limity musí být v odůvodněných případech doložen nejpozději v rámci územního řízení s tím, že musí být zohledněna i zátěž z povolených, doposud však nerealizovaných záměrů.</w:t>
      </w:r>
    </w:p>
    <w:p w:rsidR="0061027C" w:rsidRDefault="0061027C" w:rsidP="007F470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F470F" w:rsidRPr="007F470F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bCs/>
          <w:sz w:val="20"/>
          <w:szCs w:val="20"/>
          <w:u w:val="single"/>
        </w:rPr>
        <w:t>Nepřípustné využití:</w:t>
      </w:r>
    </w:p>
    <w:p w:rsidR="007F470F" w:rsidRPr="007F470F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Zemědělská živočišná výroba, chov zvířat. Stavby a zařízení snižujících kvalitu prostředí (např. těžba, hutnictví, chemie, těžké strojírenství, asanační služby). Veškeré stavby a činnosti nesouvisející s hlavním a přípustným využitím.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 xml:space="preserve">(ZS) Plochy zeleně – zeleň sídelní 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Hlavní využití: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Zeleň sídelní a izolační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Přípustné využití: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Parky, plochy okrasné zeleně, související technická infrastruktura, pozemní komunikace, drobné stavby související s využitím plochy, lehké stavby drobné zahradní architektury, vodní prvky, zpevněné plochy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Nepřípustné:</w:t>
      </w:r>
    </w:p>
    <w:p w:rsidR="007F470F" w:rsidRPr="007F470F" w:rsidRDefault="007F470F" w:rsidP="007F470F">
      <w:pPr>
        <w:rPr>
          <w:rFonts w:ascii="Arial" w:hAnsi="Arial" w:cs="Arial"/>
          <w:b/>
          <w:sz w:val="20"/>
          <w:szCs w:val="20"/>
          <w:u w:val="single"/>
        </w:rPr>
      </w:pPr>
      <w:r w:rsidRPr="007F470F">
        <w:rPr>
          <w:rFonts w:ascii="Arial" w:hAnsi="Arial" w:cs="Arial"/>
          <w:b/>
          <w:sz w:val="20"/>
          <w:szCs w:val="20"/>
          <w:u w:val="single"/>
        </w:rPr>
        <w:t>Veškeré stavby a činnosti nesouvisející s hlavním a přípustným využitím, jako např. stavby pro bydlení, výrobu, skladování a velkoobchod, občanské vybavení.</w:t>
      </w:r>
    </w:p>
    <w:p w:rsidR="000F106A" w:rsidRDefault="000F106A" w:rsidP="00A024B3">
      <w:pPr>
        <w:spacing w:line="240" w:lineRule="auto"/>
        <w:jc w:val="both"/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</w:pPr>
    </w:p>
    <w:p w:rsidR="00F730EA" w:rsidRPr="00BB0823" w:rsidRDefault="00BB0823" w:rsidP="00A024B3">
      <w:pPr>
        <w:spacing w:line="240" w:lineRule="auto"/>
        <w:jc w:val="both"/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</w:pPr>
      <w:r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  <w:lastRenderedPageBreak/>
        <w:t xml:space="preserve"> </w:t>
      </w:r>
      <w:r w:rsidR="00F730EA"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  <w:t xml:space="preserve">(NZ) Plochy zemědělské - zahrady, soukromá zeleň </w:t>
      </w:r>
      <w:r w:rsidR="00F730EA" w:rsidRPr="00B07973">
        <w:rPr>
          <w:rFonts w:ascii="Arial" w:hAnsi="Arial" w:cs="Arial"/>
          <w:color w:val="A6A6A6" w:themeColor="background1" w:themeShade="A6"/>
          <w:sz w:val="20"/>
          <w:szCs w:val="20"/>
          <w:u w:val="single"/>
        </w:rPr>
        <w:t>(z)</w:t>
      </w:r>
    </w:p>
    <w:p w:rsidR="00F730EA" w:rsidRPr="00B07973" w:rsidRDefault="00F730EA" w:rsidP="00A024B3">
      <w:pPr>
        <w:spacing w:line="240" w:lineRule="auto"/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  <w:t>Hlavní využití:</w:t>
      </w:r>
    </w:p>
    <w:p w:rsidR="005F6089" w:rsidRPr="00BB0823" w:rsidRDefault="00F730EA" w:rsidP="00A024B3">
      <w:pPr>
        <w:spacing w:line="240" w:lineRule="auto"/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B07973">
        <w:rPr>
          <w:rFonts w:ascii="Arial" w:hAnsi="Arial" w:cs="Arial"/>
          <w:color w:val="A6A6A6" w:themeColor="background1" w:themeShade="A6"/>
          <w:sz w:val="20"/>
          <w:szCs w:val="20"/>
        </w:rPr>
        <w:t>Zahrady u rodinných domků, zahrady, sady.</w:t>
      </w:r>
    </w:p>
    <w:p w:rsidR="00F730EA" w:rsidRPr="00B07973" w:rsidRDefault="00F730EA" w:rsidP="00A024B3">
      <w:pPr>
        <w:spacing w:line="240" w:lineRule="auto"/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  <w:t>Přípustné:</w:t>
      </w:r>
    </w:p>
    <w:p w:rsidR="00F730EA" w:rsidRPr="00B07973" w:rsidRDefault="00F730EA" w:rsidP="00A024B3">
      <w:pPr>
        <w:spacing w:line="240" w:lineRule="auto"/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B07973">
        <w:rPr>
          <w:rFonts w:ascii="Arial" w:hAnsi="Arial" w:cs="Arial"/>
          <w:color w:val="A6A6A6" w:themeColor="background1" w:themeShade="A6"/>
          <w:sz w:val="20"/>
          <w:szCs w:val="20"/>
        </w:rPr>
        <w:t>Přípustné jsou lehké stavby drobné zahradní architektury, altány, v soukromých zahradách skleníky, přístřešky, dětská hřiště a pěší cesty, vodní prvky, zpevněné plochy, technická infrastruktura.</w:t>
      </w:r>
    </w:p>
    <w:p w:rsidR="007F470F" w:rsidRPr="007F470F" w:rsidRDefault="007F470F" w:rsidP="007F470F">
      <w:pPr>
        <w:jc w:val="both"/>
        <w:rPr>
          <w:rFonts w:ascii="Arial" w:hAnsi="Arial" w:cs="Arial"/>
          <w:sz w:val="20"/>
          <w:szCs w:val="20"/>
        </w:rPr>
      </w:pPr>
      <w:r w:rsidRPr="007F470F">
        <w:rPr>
          <w:rFonts w:ascii="Arial" w:hAnsi="Arial" w:cs="Arial"/>
          <w:b/>
          <w:bCs/>
          <w:sz w:val="20"/>
          <w:szCs w:val="20"/>
          <w:u w:val="single"/>
        </w:rPr>
        <w:t>Podmíněně přípustné:</w:t>
      </w:r>
    </w:p>
    <w:p w:rsidR="007F470F" w:rsidRPr="007F470F" w:rsidRDefault="007F470F" w:rsidP="007F470F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B2F6C">
        <w:rPr>
          <w:rFonts w:ascii="Arial" w:hAnsi="Arial" w:cs="Arial"/>
          <w:b/>
          <w:sz w:val="20"/>
          <w:szCs w:val="20"/>
          <w:u w:val="single"/>
        </w:rPr>
        <w:t xml:space="preserve">Dopravní infrastruktura </w:t>
      </w:r>
      <w:r w:rsidR="007276A6">
        <w:rPr>
          <w:rFonts w:ascii="Arial" w:hAnsi="Arial" w:cs="Arial"/>
          <w:b/>
          <w:sz w:val="20"/>
          <w:szCs w:val="20"/>
          <w:u w:val="single"/>
        </w:rPr>
        <w:t xml:space="preserve">a </w:t>
      </w:r>
      <w:r w:rsidR="007276A6" w:rsidRPr="00770BDA">
        <w:rPr>
          <w:rFonts w:ascii="Arial" w:hAnsi="Arial" w:cs="Arial"/>
          <w:b/>
          <w:sz w:val="20"/>
          <w:szCs w:val="20"/>
          <w:u w:val="single"/>
        </w:rPr>
        <w:t xml:space="preserve">garáže, za podmínky, že jsou v </w:t>
      </w:r>
      <w:r w:rsidRPr="00770BDA">
        <w:rPr>
          <w:rFonts w:ascii="Arial" w:hAnsi="Arial" w:cs="Arial"/>
          <w:b/>
          <w:sz w:val="20"/>
          <w:szCs w:val="20"/>
          <w:u w:val="single"/>
        </w:rPr>
        <w:t>ploše Z102.</w:t>
      </w:r>
    </w:p>
    <w:p w:rsidR="00F730EA" w:rsidRPr="00B07973" w:rsidRDefault="00F730EA" w:rsidP="00A024B3">
      <w:pPr>
        <w:spacing w:line="240" w:lineRule="auto"/>
        <w:jc w:val="both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  <w:u w:val="single"/>
        </w:rPr>
        <w:t>Nepřípustné:</w:t>
      </w:r>
      <w:r w:rsidRPr="00B07973"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  <w:t xml:space="preserve"> </w:t>
      </w:r>
      <w:r w:rsidRPr="00B07973">
        <w:rPr>
          <w:rFonts w:ascii="Arial" w:hAnsi="Arial" w:cs="Arial"/>
          <w:color w:val="A6A6A6" w:themeColor="background1" w:themeShade="A6"/>
          <w:sz w:val="20"/>
          <w:szCs w:val="20"/>
        </w:rPr>
        <w:t>Umístění jiných funkcí</w:t>
      </w:r>
    </w:p>
    <w:p w:rsidR="005F6089" w:rsidRPr="00AD0CF9" w:rsidRDefault="00C25AB8" w:rsidP="00AD0CF9">
      <w:pPr>
        <w:pStyle w:val="Nadpis3"/>
        <w:rPr>
          <w:color w:val="A6A6A6" w:themeColor="background1" w:themeShade="A6"/>
        </w:rPr>
      </w:pPr>
      <w:bookmarkStart w:id="30" w:name="_Toc488218749"/>
      <w:r>
        <w:rPr>
          <w:color w:val="A6A6A6" w:themeColor="background1" w:themeShade="A6"/>
        </w:rPr>
        <w:t>6</w:t>
      </w:r>
      <w:r w:rsidRPr="00C25AB8">
        <w:rPr>
          <w:color w:val="A6A6A6" w:themeColor="background1" w:themeShade="A6"/>
        </w:rPr>
        <w:t xml:space="preserve">.2 </w:t>
      </w:r>
      <w:r w:rsidR="00F730EA" w:rsidRPr="00C25AB8">
        <w:rPr>
          <w:color w:val="A6A6A6" w:themeColor="background1" w:themeShade="A6"/>
        </w:rPr>
        <w:t>PODMÍNKY PROSTOROVÉHO USPOŘÁDÁNÍ</w:t>
      </w:r>
      <w:bookmarkEnd w:id="30"/>
    </w:p>
    <w:p w:rsidR="00920D49" w:rsidRPr="00920D49" w:rsidRDefault="00920D49" w:rsidP="00920D49">
      <w:pPr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920D49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920D49" w:rsidRPr="00AD0CF9" w:rsidRDefault="00C25AB8" w:rsidP="00AD0CF9">
      <w:pPr>
        <w:pStyle w:val="Nadpis3"/>
        <w:rPr>
          <w:color w:val="A6A6A6" w:themeColor="background1" w:themeShade="A6"/>
        </w:rPr>
      </w:pPr>
      <w:bookmarkStart w:id="31" w:name="_Toc488218750"/>
      <w:r w:rsidRPr="00C25AB8">
        <w:rPr>
          <w:color w:val="A6A6A6" w:themeColor="background1" w:themeShade="A6"/>
        </w:rPr>
        <w:t xml:space="preserve">6.3 </w:t>
      </w:r>
      <w:r w:rsidR="00F730EA" w:rsidRPr="00C25AB8">
        <w:rPr>
          <w:color w:val="A6A6A6" w:themeColor="background1" w:themeShade="A6"/>
        </w:rPr>
        <w:t>LIMITY VYUŽITÍ ÚZEMÍ</w:t>
      </w:r>
      <w:bookmarkEnd w:id="31"/>
    </w:p>
    <w:p w:rsidR="00AD0CF9" w:rsidRPr="009F65F4" w:rsidRDefault="00920D49" w:rsidP="009F65F4">
      <w:pPr>
        <w:rPr>
          <w:rFonts w:ascii="Arial" w:hAnsi="Arial" w:cs="Arial"/>
          <w:i/>
          <w:color w:val="A6A6A6" w:themeColor="background1" w:themeShade="A6"/>
          <w:sz w:val="18"/>
          <w:szCs w:val="18"/>
        </w:rPr>
      </w:pPr>
      <w:r w:rsidRPr="00920D49">
        <w:rPr>
          <w:rFonts w:ascii="Arial" w:hAnsi="Arial" w:cs="Arial"/>
          <w:i/>
          <w:sz w:val="18"/>
          <w:szCs w:val="18"/>
        </w:rPr>
        <w:t>Není předmětem změny, text kapitoly se nemění.</w:t>
      </w:r>
    </w:p>
    <w:p w:rsidR="00F730EA" w:rsidRPr="00C25AB8" w:rsidRDefault="00C25AB8" w:rsidP="00C25AB8">
      <w:pPr>
        <w:pStyle w:val="Nadpis2"/>
        <w:rPr>
          <w:color w:val="A6A6A6" w:themeColor="background1" w:themeShade="A6"/>
        </w:rPr>
      </w:pPr>
      <w:bookmarkStart w:id="32" w:name="_Toc488218751"/>
      <w:r>
        <w:rPr>
          <w:color w:val="A6A6A6" w:themeColor="background1" w:themeShade="A6"/>
        </w:rPr>
        <w:t xml:space="preserve">7) </w:t>
      </w:r>
      <w:r w:rsidR="00F730EA" w:rsidRPr="00C25AB8">
        <w:rPr>
          <w:color w:val="A6A6A6" w:themeColor="background1" w:themeShade="A6"/>
        </w:rPr>
        <w:t>Vymezení ploch veřejně prospěšných staveb, asanací a veřejně prospěšných opatření</w:t>
      </w:r>
      <w:bookmarkEnd w:id="32"/>
    </w:p>
    <w:p w:rsidR="00920D49" w:rsidRDefault="00920D49" w:rsidP="00AD0CF9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T</w:t>
      </w:r>
      <w:r w:rsidRPr="00920D49">
        <w:rPr>
          <w:rFonts w:ascii="Arial" w:hAnsi="Arial" w:cs="Arial"/>
          <w:i/>
          <w:sz w:val="18"/>
          <w:szCs w:val="18"/>
        </w:rPr>
        <w:t xml:space="preserve">ext kapitoly se </w:t>
      </w:r>
      <w:r>
        <w:rPr>
          <w:rFonts w:ascii="Arial" w:hAnsi="Arial" w:cs="Arial"/>
          <w:i/>
          <w:sz w:val="18"/>
          <w:szCs w:val="18"/>
        </w:rPr>
        <w:t>doplňuje o následující text</w:t>
      </w:r>
      <w:r w:rsidR="00AD0CF9">
        <w:rPr>
          <w:rFonts w:ascii="Arial" w:hAnsi="Arial" w:cs="Arial"/>
          <w:i/>
          <w:sz w:val="18"/>
          <w:szCs w:val="18"/>
        </w:rPr>
        <w:t>:</w:t>
      </w:r>
    </w:p>
    <w:p w:rsidR="00920D49" w:rsidRDefault="00920D49" w:rsidP="00C25AB8">
      <w:pPr>
        <w:spacing w:after="0" w:line="240" w:lineRule="auto"/>
        <w:ind w:left="720"/>
        <w:jc w:val="both"/>
        <w:rPr>
          <w:rFonts w:ascii="Arial" w:hAnsi="Arial" w:cs="Arial"/>
          <w:i/>
          <w:sz w:val="18"/>
          <w:szCs w:val="18"/>
        </w:rPr>
      </w:pPr>
    </w:p>
    <w:p w:rsidR="00C25AB8" w:rsidRDefault="00C25AB8" w:rsidP="00AD0CF9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25AB8">
        <w:rPr>
          <w:rFonts w:ascii="Arial" w:hAnsi="Arial" w:cs="Arial"/>
          <w:b/>
          <w:sz w:val="20"/>
          <w:szCs w:val="20"/>
          <w:u w:val="single"/>
        </w:rPr>
        <w:t xml:space="preserve">WT101 Koridor pro vedení elektrické energie </w:t>
      </w:r>
    </w:p>
    <w:p w:rsidR="00AD0CF9" w:rsidRPr="00AD0CF9" w:rsidRDefault="00AD0CF9" w:rsidP="00AD0CF9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C25AB8" w:rsidRPr="00C25AB8" w:rsidRDefault="00C25AB8" w:rsidP="00C25AB8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25AB8">
        <w:rPr>
          <w:rFonts w:ascii="Arial" w:hAnsi="Arial" w:cs="Arial"/>
          <w:b/>
          <w:bCs/>
          <w:sz w:val="20"/>
          <w:szCs w:val="20"/>
          <w:u w:val="single"/>
        </w:rPr>
        <w:t>Veřejně prospěšná opatření ke snižování ohrožení území záplavami</w:t>
      </w:r>
    </w:p>
    <w:p w:rsidR="00C25AB8" w:rsidRPr="00C25AB8" w:rsidRDefault="00C25AB8" w:rsidP="00C25AB8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WP101 </w:t>
      </w:r>
      <w:r w:rsidRPr="00C25AB8">
        <w:rPr>
          <w:rFonts w:ascii="Arial" w:hAnsi="Arial" w:cs="Arial"/>
          <w:b/>
          <w:sz w:val="20"/>
          <w:szCs w:val="20"/>
          <w:u w:val="single"/>
        </w:rPr>
        <w:t xml:space="preserve">Plocha pro protipovodňová opatření </w:t>
      </w:r>
    </w:p>
    <w:p w:rsidR="005F6089" w:rsidRPr="00B07973" w:rsidRDefault="005F6089" w:rsidP="00A024B3">
      <w:pPr>
        <w:spacing w:line="240" w:lineRule="auto"/>
        <w:rPr>
          <w:rFonts w:ascii="Arial" w:hAnsi="Arial" w:cs="Arial"/>
          <w:color w:val="A6A6A6" w:themeColor="background1" w:themeShade="A6"/>
          <w:sz w:val="20"/>
          <w:szCs w:val="20"/>
        </w:rPr>
      </w:pPr>
    </w:p>
    <w:p w:rsidR="005F6089" w:rsidRPr="009F65F4" w:rsidRDefault="00C25AB8" w:rsidP="009F65F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 w:rsidRPr="00D66D28">
        <w:rPr>
          <w:rFonts w:ascii="Arial" w:hAnsi="Arial" w:cs="Arial"/>
          <w:i/>
          <w:sz w:val="18"/>
          <w:szCs w:val="18"/>
        </w:rPr>
        <w:t xml:space="preserve">Text kapitoly byl </w:t>
      </w:r>
      <w:r>
        <w:rPr>
          <w:rFonts w:ascii="Arial" w:hAnsi="Arial" w:cs="Arial"/>
          <w:i/>
          <w:sz w:val="18"/>
          <w:szCs w:val="18"/>
        </w:rPr>
        <w:t>změněn</w:t>
      </w:r>
      <w:r w:rsidRPr="00D66D28">
        <w:rPr>
          <w:rFonts w:ascii="Arial" w:hAnsi="Arial" w:cs="Arial"/>
          <w:i/>
          <w:sz w:val="18"/>
          <w:szCs w:val="18"/>
        </w:rPr>
        <w:t xml:space="preserve"> – viz kap. </w:t>
      </w:r>
      <w:r>
        <w:rPr>
          <w:rFonts w:ascii="Arial" w:hAnsi="Arial" w:cs="Arial"/>
          <w:i/>
          <w:sz w:val="18"/>
          <w:szCs w:val="18"/>
        </w:rPr>
        <w:t xml:space="preserve">5.6 </w:t>
      </w:r>
      <w:r w:rsidRPr="00D66D28">
        <w:rPr>
          <w:rFonts w:ascii="Arial" w:hAnsi="Arial" w:cs="Arial"/>
          <w:i/>
          <w:sz w:val="18"/>
          <w:szCs w:val="18"/>
        </w:rPr>
        <w:t>Odůvodnění.</w:t>
      </w:r>
    </w:p>
    <w:p w:rsidR="00F07F34" w:rsidRDefault="00C25AB8" w:rsidP="00AD0CF9">
      <w:pPr>
        <w:pStyle w:val="Nadpis2"/>
        <w:rPr>
          <w:color w:val="auto"/>
        </w:rPr>
      </w:pPr>
      <w:bookmarkStart w:id="33" w:name="_Toc488218752"/>
      <w:r w:rsidRPr="00920D49">
        <w:rPr>
          <w:color w:val="auto"/>
        </w:rPr>
        <w:t xml:space="preserve">8) </w:t>
      </w:r>
      <w:r w:rsidR="00F730EA" w:rsidRPr="00920D49">
        <w:rPr>
          <w:color w:val="auto"/>
        </w:rPr>
        <w:t xml:space="preserve">Vymezení dalších veřejně prospěšných staveb </w:t>
      </w:r>
      <w:r w:rsidR="00F730EA" w:rsidRPr="00920D49">
        <w:rPr>
          <w:strike/>
          <w:color w:val="auto"/>
        </w:rPr>
        <w:t xml:space="preserve">veřejně prospěšných </w:t>
      </w:r>
      <w:r w:rsidR="00F730EA" w:rsidRPr="00920D49">
        <w:rPr>
          <w:color w:val="auto"/>
        </w:rPr>
        <w:t>opatření</w:t>
      </w:r>
      <w:r w:rsidRPr="00920D49">
        <w:rPr>
          <w:color w:val="auto"/>
        </w:rPr>
        <w:t xml:space="preserve"> </w:t>
      </w:r>
      <w:r w:rsidRPr="00AD0CF9">
        <w:rPr>
          <w:color w:val="auto"/>
          <w:u w:val="single"/>
        </w:rPr>
        <w:t>a veřejných prostranství</w:t>
      </w:r>
      <w:r w:rsidR="00F730EA" w:rsidRPr="00AD0CF9">
        <w:rPr>
          <w:color w:val="auto"/>
          <w:u w:val="single"/>
        </w:rPr>
        <w:t>,</w:t>
      </w:r>
      <w:r w:rsidR="00F730EA" w:rsidRPr="00920D49">
        <w:rPr>
          <w:color w:val="auto"/>
          <w:u w:val="single"/>
        </w:rPr>
        <w:t xml:space="preserve"> </w:t>
      </w:r>
      <w:r w:rsidR="00F730EA" w:rsidRPr="00920D49">
        <w:rPr>
          <w:color w:val="auto"/>
        </w:rPr>
        <w:t>pro které lze uplatnit předkupní právo</w:t>
      </w:r>
      <w:bookmarkEnd w:id="33"/>
    </w:p>
    <w:p w:rsidR="005F6089" w:rsidRPr="00920D49" w:rsidRDefault="00F07F34" w:rsidP="00920D49">
      <w:pPr>
        <w:rPr>
          <w:rFonts w:ascii="Arial" w:hAnsi="Arial" w:cs="Arial"/>
          <w:i/>
          <w:iCs/>
          <w:sz w:val="18"/>
          <w:szCs w:val="18"/>
        </w:rPr>
      </w:pPr>
      <w:r w:rsidRPr="00B758D9">
        <w:rPr>
          <w:rFonts w:ascii="Arial" w:hAnsi="Arial" w:cs="Arial"/>
          <w:i/>
          <w:iCs/>
          <w:sz w:val="18"/>
          <w:szCs w:val="18"/>
        </w:rPr>
        <w:t xml:space="preserve">Mění se název kapitoly v souladu s novelizací vyhlášky 500/2006 </w:t>
      </w:r>
      <w:proofErr w:type="spellStart"/>
      <w:r w:rsidRPr="00B758D9">
        <w:rPr>
          <w:rFonts w:ascii="Arial" w:hAnsi="Arial" w:cs="Arial"/>
          <w:i/>
          <w:iCs/>
          <w:sz w:val="18"/>
          <w:szCs w:val="18"/>
        </w:rPr>
        <w:t>Sb</w:t>
      </w:r>
      <w:proofErr w:type="spellEnd"/>
      <w:r>
        <w:rPr>
          <w:rFonts w:ascii="Arial" w:hAnsi="Arial" w:cs="Arial"/>
          <w:i/>
          <w:iCs/>
          <w:sz w:val="18"/>
          <w:szCs w:val="18"/>
        </w:rPr>
        <w:t>, text kapitoly se nemění.</w:t>
      </w:r>
    </w:p>
    <w:p w:rsidR="000F106A" w:rsidRDefault="000F106A" w:rsidP="00AD0CF9">
      <w:pPr>
        <w:pStyle w:val="Nadpis2"/>
        <w:rPr>
          <w:color w:val="auto"/>
        </w:rPr>
      </w:pPr>
      <w:bookmarkStart w:id="34" w:name="_Toc488218753"/>
    </w:p>
    <w:p w:rsidR="00F730EA" w:rsidRPr="00AD0CF9" w:rsidRDefault="00F07F34" w:rsidP="00AD0CF9">
      <w:pPr>
        <w:pStyle w:val="Nadpis2"/>
        <w:rPr>
          <w:color w:val="auto"/>
          <w:sz w:val="20"/>
          <w:szCs w:val="20"/>
        </w:rPr>
      </w:pPr>
      <w:r w:rsidRPr="00920D49">
        <w:rPr>
          <w:color w:val="auto"/>
        </w:rPr>
        <w:t xml:space="preserve">9) Údaje o počtu listů </w:t>
      </w:r>
      <w:r w:rsidR="00920D49" w:rsidRPr="00920D49">
        <w:rPr>
          <w:color w:val="auto"/>
        </w:rPr>
        <w:t xml:space="preserve">změny </w:t>
      </w:r>
      <w:r w:rsidRPr="00920D49">
        <w:rPr>
          <w:color w:val="auto"/>
        </w:rPr>
        <w:t>územního plánu a počtu výkresů k němu připojené grafické části</w:t>
      </w:r>
      <w:bookmarkEnd w:id="34"/>
    </w:p>
    <w:tbl>
      <w:tblPr>
        <w:tblW w:w="93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1805"/>
        <w:gridCol w:w="854"/>
      </w:tblGrid>
      <w:tr w:rsidR="00920D49" w:rsidRPr="00920D49" w:rsidTr="00791671">
        <w:trPr>
          <w:trHeight w:hRule="exact" w:val="1013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F07F34">
            <w:pPr>
              <w:spacing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403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898"/>
        </w:trPr>
        <w:tc>
          <w:tcPr>
            <w:tcW w:w="9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 xml:space="preserve">Územní plán Násedlovice byl zpracován podle zákona č.183/2006 Sb., o územním plánování stavebním řádu (stavební zákon), v souladu §13 a přílohou </w:t>
            </w:r>
            <w:proofErr w:type="gramStart"/>
            <w:r w:rsidRPr="00920D49">
              <w:rPr>
                <w:rFonts w:ascii="Arial" w:hAnsi="Arial" w:cs="Arial"/>
                <w:sz w:val="20"/>
                <w:szCs w:val="20"/>
              </w:rPr>
              <w:t>č.7 (Obsah</w:t>
            </w:r>
            <w:proofErr w:type="gramEnd"/>
            <w:r w:rsidRPr="00920D49">
              <w:rPr>
                <w:rFonts w:ascii="Arial" w:hAnsi="Arial" w:cs="Arial"/>
                <w:sz w:val="20"/>
                <w:szCs w:val="20"/>
              </w:rPr>
              <w:t xml:space="preserve"> územního plánu) dle vyhlášky č.500/2006 Sb.</w:t>
            </w:r>
          </w:p>
        </w:tc>
      </w:tr>
      <w:tr w:rsidR="00920D49" w:rsidRPr="00920D49" w:rsidTr="00791671">
        <w:trPr>
          <w:trHeight w:hRule="exact" w:val="557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74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ÚZEMNÍ PLÁN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 xml:space="preserve">Návrh </w:t>
            </w:r>
            <w:r w:rsidR="00412754">
              <w:rPr>
                <w:rFonts w:ascii="Arial" w:hAnsi="Arial" w:cs="Arial"/>
                <w:sz w:val="20"/>
                <w:szCs w:val="20"/>
              </w:rPr>
              <w:t xml:space="preserve">změny </w:t>
            </w:r>
            <w:r w:rsidRPr="00920D49">
              <w:rPr>
                <w:rFonts w:ascii="Arial" w:hAnsi="Arial" w:cs="Arial"/>
                <w:sz w:val="20"/>
                <w:szCs w:val="20"/>
              </w:rPr>
              <w:t>územního plánu - Textová část</w:t>
            </w:r>
            <w:r w:rsidR="00412754">
              <w:rPr>
                <w:rFonts w:ascii="Arial" w:hAnsi="Arial" w:cs="Arial"/>
                <w:sz w:val="20"/>
                <w:szCs w:val="20"/>
              </w:rPr>
              <w:t xml:space="preserve"> - závazná</w:t>
            </w:r>
            <w:r w:rsidRPr="00920D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počet listů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9F65F4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20D49" w:rsidRPr="00920D49" w:rsidTr="00791671">
        <w:trPr>
          <w:trHeight w:hRule="exact" w:val="696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lastRenderedPageBreak/>
              <w:t>Návrh územního plánu - Grafické přílohy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počet výkresů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20D49" w:rsidRPr="00920D49" w:rsidTr="00791671">
        <w:trPr>
          <w:trHeight w:hRule="exact" w:val="374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1. Výkres základního členění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1:5000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36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2. Hlavní výkres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1:5000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6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3. Veřejně prospěšné stavby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1:5000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595"/>
        </w:trPr>
        <w:tc>
          <w:tcPr>
            <w:tcW w:w="8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ODŮVODNĚNÍ ÚZEMNÍHO PLÁNU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418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 xml:space="preserve">Odůvodnění územního plánu -Textová část </w:t>
            </w:r>
            <w:r w:rsidR="00412754">
              <w:rPr>
                <w:rFonts w:ascii="Arial" w:hAnsi="Arial" w:cs="Arial"/>
                <w:sz w:val="20"/>
                <w:szCs w:val="20"/>
              </w:rPr>
              <w:t>- odůvodnění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počet listů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412754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920D49" w:rsidRPr="00920D49" w:rsidTr="00791671">
        <w:trPr>
          <w:trHeight w:hRule="exact" w:val="547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Odůvodnění územního plánu - Grafické přílohy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počet výkresů</w:t>
            </w:r>
            <w:r w:rsidRPr="00920D4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920D49" w:rsidRPr="00920D49" w:rsidTr="00791671">
        <w:trPr>
          <w:trHeight w:hRule="exact" w:val="50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O1. Širší vztahy</w:t>
            </w:r>
          </w:p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730EA" w:rsidRPr="00920D49" w:rsidRDefault="00F730EA" w:rsidP="00920D4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</w:t>
            </w:r>
            <w:r w:rsidR="00920D49" w:rsidRPr="00920D49">
              <w:rPr>
                <w:rFonts w:ascii="Arial" w:hAnsi="Arial" w:cs="Arial"/>
                <w:sz w:val="20"/>
                <w:szCs w:val="20"/>
              </w:rPr>
              <w:t>2</w:t>
            </w:r>
            <w:r w:rsidRPr="00920D49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7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O2. Koordinační výkres</w:t>
            </w:r>
          </w:p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920D49" w:rsidP="00920D4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1:5</w:t>
            </w:r>
            <w:r w:rsidR="00F730EA" w:rsidRPr="00920D4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79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O3. Koordinační výkres - výřez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1:2000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20D49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36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920D49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O4</w:t>
            </w:r>
            <w:r w:rsidR="00F730EA" w:rsidRPr="00920D49">
              <w:rPr>
                <w:rFonts w:ascii="Arial" w:hAnsi="Arial" w:cs="Arial"/>
                <w:sz w:val="20"/>
                <w:szCs w:val="20"/>
              </w:rPr>
              <w:t>. Výkres předpokládaného záboru půdního fondu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20D49">
              <w:rPr>
                <w:rFonts w:ascii="Arial" w:hAnsi="Arial" w:cs="Arial"/>
                <w:sz w:val="20"/>
                <w:szCs w:val="20"/>
              </w:rPr>
              <w:t>1:5000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494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D49" w:rsidRPr="00920D49" w:rsidTr="00791671">
        <w:trPr>
          <w:trHeight w:hRule="exact" w:val="562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730EA" w:rsidRPr="00920D49" w:rsidRDefault="00F730EA" w:rsidP="00A024B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7F34" w:rsidRPr="00F07F34" w:rsidRDefault="00F07F34" w:rsidP="00F07F34">
      <w:pPr>
        <w:pStyle w:val="Nadpis2"/>
        <w:rPr>
          <w:color w:val="auto"/>
          <w:u w:val="single"/>
        </w:rPr>
      </w:pPr>
      <w:bookmarkStart w:id="35" w:name="_Toc487532955"/>
      <w:bookmarkStart w:id="36" w:name="_Toc488218754"/>
      <w:r w:rsidRPr="00F07F34">
        <w:rPr>
          <w:color w:val="auto"/>
          <w:u w:val="single"/>
        </w:rPr>
        <w:t>10) Vymezení ploch a koridorů územních rezerv a stanovení možného budoucího využití, včetně podmínek pro jeho prověření</w:t>
      </w:r>
      <w:bookmarkEnd w:id="35"/>
      <w:bookmarkEnd w:id="36"/>
    </w:p>
    <w:p w:rsidR="00F07F34" w:rsidRDefault="00F07F34" w:rsidP="00F07F3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F07F34" w:rsidRPr="007276A6" w:rsidRDefault="00684AC5" w:rsidP="00F07F34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a) </w:t>
      </w:r>
      <w:r w:rsidR="00F07F34" w:rsidRPr="007276A6">
        <w:rPr>
          <w:rFonts w:ascii="Arial" w:hAnsi="Arial" w:cs="Arial"/>
          <w:b/>
          <w:sz w:val="20"/>
          <w:szCs w:val="20"/>
          <w:u w:val="single"/>
        </w:rPr>
        <w:t>Touto změnou jsou vymezeny následující územní rezervy silniční dopravy:</w:t>
      </w:r>
    </w:p>
    <w:p w:rsidR="00F07F34" w:rsidRPr="007276A6" w:rsidRDefault="00F07F34" w:rsidP="00F07F34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UR K1 – územní rezerva pro realizaci krajské silnice,</w:t>
      </w:r>
    </w:p>
    <w:p w:rsidR="00F07F34" w:rsidRPr="007276A6" w:rsidRDefault="00F07F34" w:rsidP="00F07F34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UR K2 – územní rezerv</w:t>
      </w:r>
      <w:r w:rsidR="00684AC5" w:rsidRPr="007276A6">
        <w:rPr>
          <w:rFonts w:ascii="Arial" w:hAnsi="Arial" w:cs="Arial"/>
          <w:b/>
          <w:sz w:val="20"/>
          <w:szCs w:val="20"/>
          <w:u w:val="single"/>
        </w:rPr>
        <w:t>a pro realizaci krajské silnice,</w:t>
      </w:r>
    </w:p>
    <w:p w:rsidR="00684AC5" w:rsidRPr="007276A6" w:rsidRDefault="00684AC5" w:rsidP="00684AC5">
      <w:pPr>
        <w:numPr>
          <w:ilvl w:val="0"/>
          <w:numId w:val="33"/>
        </w:num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7276A6">
        <w:rPr>
          <w:rFonts w:ascii="Arial" w:hAnsi="Arial" w:cs="Arial"/>
          <w:b/>
          <w:sz w:val="20"/>
          <w:szCs w:val="20"/>
          <w:u w:val="single"/>
        </w:rPr>
        <w:t>UR K</w:t>
      </w:r>
      <w:r w:rsidR="00B07DBC" w:rsidRPr="007276A6">
        <w:rPr>
          <w:rFonts w:ascii="Arial" w:hAnsi="Arial" w:cs="Arial"/>
          <w:b/>
          <w:sz w:val="20"/>
          <w:szCs w:val="20"/>
          <w:u w:val="single"/>
        </w:rPr>
        <w:t>3</w:t>
      </w:r>
      <w:r w:rsidRPr="007276A6">
        <w:rPr>
          <w:rFonts w:ascii="Arial" w:hAnsi="Arial" w:cs="Arial"/>
          <w:b/>
          <w:sz w:val="20"/>
          <w:szCs w:val="20"/>
          <w:u w:val="single"/>
        </w:rPr>
        <w:t xml:space="preserve"> – územní rezerva pro realizaci krajské silnice.</w:t>
      </w:r>
    </w:p>
    <w:p w:rsidR="00F07F34" w:rsidRPr="007276A6" w:rsidRDefault="00F07F34" w:rsidP="00F07F34">
      <w:pPr>
        <w:spacing w:after="0" w:line="240" w:lineRule="auto"/>
        <w:rPr>
          <w:rFonts w:ascii="Arial" w:hAnsi="Arial" w:cs="Arial"/>
        </w:rPr>
      </w:pPr>
    </w:p>
    <w:p w:rsidR="00684AC5" w:rsidRPr="007276A6" w:rsidRDefault="00684AC5" w:rsidP="00684AC5">
      <w:pPr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Územní rezervy jsou navrženy za účelem prověření možností vybudování přeložek krajských silnic II. a III. třídy. Plocha může být nadále obhospodařována dosavadním způsobem. V tomto území lze měnit dosavadní využití, umisťovat stavby a provádět další činnosti pouze v případě, že neznemožní nebo podstatně neztíží jejich budoucí využití pro realizaci krajské silnice. Konktrétně se jedná:</w:t>
      </w:r>
    </w:p>
    <w:p w:rsidR="00684AC5" w:rsidRPr="007276A6" w:rsidRDefault="00684AC5" w:rsidP="00684AC5">
      <w:pPr>
        <w:numPr>
          <w:ilvl w:val="0"/>
          <w:numId w:val="37"/>
        </w:numPr>
        <w:spacing w:after="0" w:line="240" w:lineRule="auto"/>
        <w:rPr>
          <w:rFonts w:ascii="Arial" w:hAnsi="Arial" w:cs="Arial"/>
          <w:b/>
          <w:u w:val="single"/>
        </w:rPr>
      </w:pPr>
      <w:r w:rsidRPr="007276A6">
        <w:rPr>
          <w:rFonts w:ascii="Arial" w:hAnsi="Arial" w:cs="Arial"/>
          <w:b/>
          <w:u w:val="single"/>
        </w:rPr>
        <w:t>V ploše územní rezervy nemohou být vymezovány žádné zastavitelné plochy.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 xml:space="preserve">V takto vymezené ploše jsou vyloučeny všechny trvalé pozemní stavby. </w:t>
      </w:r>
    </w:p>
    <w:p w:rsidR="00684AC5" w:rsidRPr="007276A6" w:rsidRDefault="00684AC5" w:rsidP="00684AC5">
      <w:pPr>
        <w:pStyle w:val="Odstavecseseznamem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7276A6">
        <w:rPr>
          <w:rFonts w:ascii="Arial" w:hAnsi="Arial" w:cs="Arial"/>
          <w:b/>
          <w:bCs/>
          <w:u w:val="single"/>
        </w:rPr>
        <w:t xml:space="preserve">Pro účelové komunikace a technickou infrastrukturu (zejména realizaci vodních a vodohospodářských staveb) nejsou stanovena žádná omezení. </w:t>
      </w:r>
    </w:p>
    <w:p w:rsidR="00F07F34" w:rsidRPr="00F07F34" w:rsidRDefault="00F07F34" w:rsidP="00F07F3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</w:p>
    <w:p w:rsidR="00F07F34" w:rsidRPr="00F07F34" w:rsidRDefault="00684AC5" w:rsidP="00F07F34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b) </w:t>
      </w:r>
      <w:r w:rsidR="00F07F34" w:rsidRPr="00F07F34">
        <w:rPr>
          <w:rFonts w:ascii="Arial" w:hAnsi="Arial" w:cs="Arial"/>
          <w:b/>
          <w:sz w:val="20"/>
          <w:szCs w:val="20"/>
          <w:u w:val="single"/>
        </w:rPr>
        <w:t>Touto změnou je vymezena územní rezerva vodního hospodářství:</w:t>
      </w:r>
    </w:p>
    <w:p w:rsidR="00F07F34" w:rsidRPr="00F07F34" w:rsidRDefault="00F07F34" w:rsidP="00F07F34">
      <w:pPr>
        <w:pStyle w:val="Odstavecseseznamem"/>
        <w:numPr>
          <w:ilvl w:val="0"/>
          <w:numId w:val="36"/>
        </w:num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i/>
          <w:sz w:val="20"/>
          <w:szCs w:val="20"/>
          <w:u w:val="single"/>
        </w:rPr>
      </w:pPr>
      <w:r w:rsidRPr="00F07F34">
        <w:rPr>
          <w:rFonts w:ascii="Arial" w:hAnsi="Arial" w:cs="Arial"/>
          <w:b/>
          <w:sz w:val="20"/>
          <w:szCs w:val="20"/>
          <w:u w:val="single"/>
        </w:rPr>
        <w:t>UR W1 – územní rezerva pro akumulaci povrchových vod.</w:t>
      </w:r>
    </w:p>
    <w:p w:rsidR="00F07F34" w:rsidRPr="00F07F34" w:rsidRDefault="00F07F34" w:rsidP="00F07F3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F07F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V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 </w:t>
      </w:r>
      <w:r w:rsidRPr="00F07F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t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omto</w:t>
      </w:r>
      <w:r w:rsidRPr="00F07F34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území lze měnit dosavadní využití, umisťovat stavby a provádět další činnosti pouze v případě, že neznemožní nebo podstatně neztíží jejich budoucí využití pro akumulaci povrchových vod.</w:t>
      </w:r>
    </w:p>
    <w:p w:rsidR="00F07F34" w:rsidRDefault="00F07F34" w:rsidP="00F07F34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  <w:sz w:val="18"/>
          <w:szCs w:val="18"/>
        </w:rPr>
      </w:pPr>
    </w:p>
    <w:p w:rsidR="00A024B3" w:rsidRPr="00567E09" w:rsidRDefault="00F07F34" w:rsidP="00567E09">
      <w:pPr>
        <w:tabs>
          <w:tab w:val="left" w:pos="108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>Změnou byla doplněna celá kapitola</w:t>
      </w:r>
      <w:r w:rsidRPr="00D66D28">
        <w:rPr>
          <w:rFonts w:ascii="Arial" w:hAnsi="Arial" w:cs="Arial"/>
          <w:i/>
          <w:sz w:val="18"/>
          <w:szCs w:val="18"/>
        </w:rPr>
        <w:t xml:space="preserve"> – viz kap. </w:t>
      </w:r>
      <w:r w:rsidR="00567E09">
        <w:rPr>
          <w:rFonts w:ascii="Arial" w:hAnsi="Arial" w:cs="Arial"/>
          <w:i/>
          <w:sz w:val="18"/>
          <w:szCs w:val="18"/>
        </w:rPr>
        <w:t>5.4.2 a 5.5.1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66D28">
        <w:rPr>
          <w:rFonts w:ascii="Arial" w:hAnsi="Arial" w:cs="Arial"/>
          <w:i/>
          <w:sz w:val="18"/>
          <w:szCs w:val="18"/>
        </w:rPr>
        <w:t>Odůvodnění.</w:t>
      </w:r>
    </w:p>
    <w:sectPr w:rsidR="00A024B3" w:rsidRPr="00567E0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902" w:rsidRDefault="00406902" w:rsidP="002A7C8B">
      <w:pPr>
        <w:spacing w:after="0" w:line="240" w:lineRule="auto"/>
      </w:pPr>
      <w:r>
        <w:separator/>
      </w:r>
    </w:p>
  </w:endnote>
  <w:endnote w:type="continuationSeparator" w:id="0">
    <w:p w:rsidR="00406902" w:rsidRDefault="00406902" w:rsidP="002A7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7306928"/>
      <w:docPartObj>
        <w:docPartGallery w:val="Page Numbers (Bottom of Page)"/>
        <w:docPartUnique/>
      </w:docPartObj>
    </w:sdtPr>
    <w:sdtEndPr/>
    <w:sdtContent>
      <w:p w:rsidR="00E538FC" w:rsidRDefault="00E538F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D4B">
          <w:rPr>
            <w:noProof/>
          </w:rPr>
          <w:t>10</w:t>
        </w:r>
        <w:r>
          <w:fldChar w:fldCharType="end"/>
        </w:r>
      </w:p>
    </w:sdtContent>
  </w:sdt>
  <w:p w:rsidR="00E538FC" w:rsidRDefault="00E538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902" w:rsidRDefault="00406902" w:rsidP="002A7C8B">
      <w:pPr>
        <w:spacing w:after="0" w:line="240" w:lineRule="auto"/>
      </w:pPr>
      <w:r>
        <w:separator/>
      </w:r>
    </w:p>
  </w:footnote>
  <w:footnote w:type="continuationSeparator" w:id="0">
    <w:p w:rsidR="00406902" w:rsidRDefault="00406902" w:rsidP="002A7C8B">
      <w:pPr>
        <w:spacing w:after="0" w:line="240" w:lineRule="auto"/>
      </w:pPr>
      <w:r>
        <w:continuationSeparator/>
      </w:r>
    </w:p>
  </w:footnote>
  <w:footnote w:id="1">
    <w:p w:rsidR="00521C13" w:rsidRDefault="00521C13" w:rsidP="007F47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E7F34">
        <w:rPr>
          <w:rFonts w:ascii="Arial" w:hAnsi="Arial" w:cs="Arial"/>
          <w:sz w:val="18"/>
          <w:szCs w:val="18"/>
        </w:rPr>
        <w:t>Např. domy s pečovatelskou službou</w:t>
      </w:r>
    </w:p>
  </w:footnote>
  <w:footnote w:id="2">
    <w:p w:rsidR="00521C13" w:rsidRPr="002E7F34" w:rsidRDefault="00521C13" w:rsidP="007F470F">
      <w:pPr>
        <w:pStyle w:val="Textpoznpodarou"/>
        <w:rPr>
          <w:rFonts w:ascii="Arial" w:hAnsi="Arial" w:cs="Arial"/>
          <w:sz w:val="18"/>
          <w:szCs w:val="18"/>
        </w:rPr>
      </w:pPr>
      <w:r w:rsidRPr="002E7F34">
        <w:rPr>
          <w:rStyle w:val="Znakapoznpodarou"/>
          <w:rFonts w:ascii="Arial" w:hAnsi="Arial" w:cs="Arial"/>
          <w:sz w:val="18"/>
          <w:szCs w:val="18"/>
        </w:rPr>
        <w:footnoteRef/>
      </w:r>
      <w:r w:rsidRPr="002E7F34">
        <w:rPr>
          <w:rFonts w:ascii="Arial" w:hAnsi="Arial" w:cs="Arial"/>
          <w:sz w:val="18"/>
          <w:szCs w:val="18"/>
        </w:rPr>
        <w:t xml:space="preserve"> Zejména chráněných prostor dle zákona o ochraně veřejného zdraví</w:t>
      </w:r>
    </w:p>
  </w:footnote>
  <w:footnote w:id="3">
    <w:p w:rsidR="00521C13" w:rsidRDefault="00521C13" w:rsidP="007F470F">
      <w:pPr>
        <w:pStyle w:val="Textpoznpodarou"/>
      </w:pPr>
      <w:r w:rsidRPr="002E7F34">
        <w:rPr>
          <w:rStyle w:val="Znakapoznpodarou"/>
          <w:rFonts w:ascii="Arial" w:hAnsi="Arial" w:cs="Arial"/>
          <w:sz w:val="18"/>
          <w:szCs w:val="18"/>
        </w:rPr>
        <w:footnoteRef/>
      </w:r>
      <w:r w:rsidRPr="002E7F34">
        <w:rPr>
          <w:rFonts w:ascii="Arial" w:hAnsi="Arial" w:cs="Arial"/>
          <w:sz w:val="18"/>
          <w:szCs w:val="18"/>
        </w:rPr>
        <w:t xml:space="preserve"> Malá zoo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C13" w:rsidRDefault="00521C13">
    <w:pPr>
      <w:pStyle w:val="Zhlav"/>
      <w:jc w:val="center"/>
    </w:pPr>
  </w:p>
  <w:p w:rsidR="00521C13" w:rsidRDefault="00521C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"/>
      <w:lvlJc w:val="left"/>
    </w:lvl>
    <w:lvl w:ilvl="3">
      <w:start w:val="1"/>
      <w:numFmt w:val="decimal"/>
      <w:lvlText w:val="%1.%2."/>
      <w:lvlJc w:val="left"/>
    </w:lvl>
    <w:lvl w:ilvl="4">
      <w:start w:val="1"/>
      <w:numFmt w:val="decimal"/>
      <w:lvlText w:val="%1.%2."/>
      <w:lvlJc w:val="left"/>
    </w:lvl>
    <w:lvl w:ilvl="5">
      <w:start w:val="1"/>
      <w:numFmt w:val="decimal"/>
      <w:lvlText w:val="%1.%2."/>
      <w:lvlJc w:val="left"/>
    </w:lvl>
    <w:lvl w:ilvl="6">
      <w:start w:val="1"/>
      <w:numFmt w:val="decimal"/>
      <w:lvlText w:val="%1.%2."/>
      <w:lvlJc w:val="left"/>
    </w:lvl>
    <w:lvl w:ilvl="7">
      <w:start w:val="1"/>
      <w:numFmt w:val="decimal"/>
      <w:lvlText w:val="%1.%2."/>
      <w:lvlJc w:val="left"/>
    </w:lvl>
    <w:lvl w:ilvl="8">
      <w:start w:val="1"/>
      <w:numFmt w:val="decimal"/>
      <w:lvlText w:val="%1.%2."/>
      <w:lvlJc w:val="left"/>
    </w:lvl>
  </w:abstractNum>
  <w:abstractNum w:abstractNumId="3">
    <w:nsid w:val="027A2E31"/>
    <w:multiLevelType w:val="multilevel"/>
    <w:tmpl w:val="95263F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2B640A5"/>
    <w:multiLevelType w:val="hybridMultilevel"/>
    <w:tmpl w:val="61B23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B25546"/>
    <w:multiLevelType w:val="hybridMultilevel"/>
    <w:tmpl w:val="2BB890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9490F"/>
    <w:multiLevelType w:val="hybridMultilevel"/>
    <w:tmpl w:val="0DF82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B85CAD"/>
    <w:multiLevelType w:val="hybridMultilevel"/>
    <w:tmpl w:val="4BF424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ED2422"/>
    <w:multiLevelType w:val="hybridMultilevel"/>
    <w:tmpl w:val="D55E2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3A0C77"/>
    <w:multiLevelType w:val="hybridMultilevel"/>
    <w:tmpl w:val="654C89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B57619"/>
    <w:multiLevelType w:val="hybridMultilevel"/>
    <w:tmpl w:val="4D38B278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1E2A7E"/>
    <w:multiLevelType w:val="hybridMultilevel"/>
    <w:tmpl w:val="38F0A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F71CA"/>
    <w:multiLevelType w:val="hybridMultilevel"/>
    <w:tmpl w:val="26F60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5E04F4"/>
    <w:multiLevelType w:val="hybridMultilevel"/>
    <w:tmpl w:val="53985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56065"/>
    <w:multiLevelType w:val="hybridMultilevel"/>
    <w:tmpl w:val="972A8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B7975"/>
    <w:multiLevelType w:val="hybridMultilevel"/>
    <w:tmpl w:val="B2C01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FA46A4"/>
    <w:multiLevelType w:val="hybridMultilevel"/>
    <w:tmpl w:val="D5104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1BB6"/>
    <w:multiLevelType w:val="hybridMultilevel"/>
    <w:tmpl w:val="B0622984"/>
    <w:lvl w:ilvl="0" w:tplc="8A209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F0643"/>
    <w:multiLevelType w:val="hybridMultilevel"/>
    <w:tmpl w:val="27B489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1A3AF1"/>
    <w:multiLevelType w:val="hybridMultilevel"/>
    <w:tmpl w:val="4CBE6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BD7C28"/>
    <w:multiLevelType w:val="hybridMultilevel"/>
    <w:tmpl w:val="DBD87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C31EC2"/>
    <w:multiLevelType w:val="hybridMultilevel"/>
    <w:tmpl w:val="910E51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FD16AA"/>
    <w:multiLevelType w:val="multilevel"/>
    <w:tmpl w:val="7F8A49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7443FEE"/>
    <w:multiLevelType w:val="hybridMultilevel"/>
    <w:tmpl w:val="69324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45FE1"/>
    <w:multiLevelType w:val="hybridMultilevel"/>
    <w:tmpl w:val="08AE6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1435B5"/>
    <w:multiLevelType w:val="hybridMultilevel"/>
    <w:tmpl w:val="328C89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4673E"/>
    <w:multiLevelType w:val="multilevel"/>
    <w:tmpl w:val="B54476B6"/>
    <w:lvl w:ilvl="0">
      <w:start w:val="1"/>
      <w:numFmt w:val="decimal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121212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21212"/>
        <w:spacing w:val="0"/>
        <w:w w:val="100"/>
        <w:position w:val="0"/>
        <w:sz w:val="20"/>
        <w:szCs w:val="20"/>
        <w:u w:val="none"/>
      </w:rPr>
    </w:lvl>
  </w:abstractNum>
  <w:abstractNum w:abstractNumId="27">
    <w:nsid w:val="5E256A6E"/>
    <w:multiLevelType w:val="multilevel"/>
    <w:tmpl w:val="886058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13F7AA3"/>
    <w:multiLevelType w:val="hybridMultilevel"/>
    <w:tmpl w:val="3F0C3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C5002"/>
    <w:multiLevelType w:val="hybridMultilevel"/>
    <w:tmpl w:val="D24EA1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0B6963"/>
    <w:multiLevelType w:val="hybridMultilevel"/>
    <w:tmpl w:val="B020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09763E"/>
    <w:multiLevelType w:val="hybridMultilevel"/>
    <w:tmpl w:val="D210618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C92EA7"/>
    <w:multiLevelType w:val="hybridMultilevel"/>
    <w:tmpl w:val="13B8D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F26E7"/>
    <w:multiLevelType w:val="hybridMultilevel"/>
    <w:tmpl w:val="3A52B8CC"/>
    <w:lvl w:ilvl="0" w:tplc="07302F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64A30"/>
    <w:multiLevelType w:val="hybridMultilevel"/>
    <w:tmpl w:val="AAA28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320FA"/>
    <w:multiLevelType w:val="hybridMultilevel"/>
    <w:tmpl w:val="02A48E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7B1B17"/>
    <w:multiLevelType w:val="hybridMultilevel"/>
    <w:tmpl w:val="9DEE5A1C"/>
    <w:lvl w:ilvl="0" w:tplc="BAE4F3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162086"/>
    <w:multiLevelType w:val="hybridMultilevel"/>
    <w:tmpl w:val="CC0C9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AC4AC1"/>
    <w:multiLevelType w:val="hybridMultilevel"/>
    <w:tmpl w:val="3ED4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6"/>
  </w:num>
  <w:num w:numId="4">
    <w:abstractNumId w:val="2"/>
  </w:num>
  <w:num w:numId="5">
    <w:abstractNumId w:val="13"/>
  </w:num>
  <w:num w:numId="6">
    <w:abstractNumId w:val="20"/>
  </w:num>
  <w:num w:numId="7">
    <w:abstractNumId w:val="25"/>
  </w:num>
  <w:num w:numId="8">
    <w:abstractNumId w:val="7"/>
  </w:num>
  <w:num w:numId="9">
    <w:abstractNumId w:val="9"/>
  </w:num>
  <w:num w:numId="10">
    <w:abstractNumId w:val="6"/>
  </w:num>
  <w:num w:numId="11">
    <w:abstractNumId w:val="28"/>
  </w:num>
  <w:num w:numId="12">
    <w:abstractNumId w:val="38"/>
  </w:num>
  <w:num w:numId="13">
    <w:abstractNumId w:val="31"/>
  </w:num>
  <w:num w:numId="14">
    <w:abstractNumId w:val="8"/>
  </w:num>
  <w:num w:numId="15">
    <w:abstractNumId w:val="19"/>
  </w:num>
  <w:num w:numId="16">
    <w:abstractNumId w:val="15"/>
  </w:num>
  <w:num w:numId="17">
    <w:abstractNumId w:val="33"/>
  </w:num>
  <w:num w:numId="18">
    <w:abstractNumId w:val="17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21"/>
  </w:num>
  <w:num w:numId="24">
    <w:abstractNumId w:val="22"/>
  </w:num>
  <w:num w:numId="25">
    <w:abstractNumId w:val="29"/>
  </w:num>
  <w:num w:numId="26">
    <w:abstractNumId w:val="27"/>
  </w:num>
  <w:num w:numId="27">
    <w:abstractNumId w:val="35"/>
  </w:num>
  <w:num w:numId="28">
    <w:abstractNumId w:val="36"/>
  </w:num>
  <w:num w:numId="29">
    <w:abstractNumId w:val="3"/>
  </w:num>
  <w:num w:numId="30">
    <w:abstractNumId w:val="24"/>
  </w:num>
  <w:num w:numId="31">
    <w:abstractNumId w:val="37"/>
  </w:num>
  <w:num w:numId="32">
    <w:abstractNumId w:val="16"/>
  </w:num>
  <w:num w:numId="33">
    <w:abstractNumId w:val="4"/>
  </w:num>
  <w:num w:numId="34">
    <w:abstractNumId w:val="23"/>
  </w:num>
  <w:num w:numId="35">
    <w:abstractNumId w:val="18"/>
  </w:num>
  <w:num w:numId="36">
    <w:abstractNumId w:val="12"/>
  </w:num>
  <w:num w:numId="37">
    <w:abstractNumId w:val="3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85"/>
    <w:rsid w:val="000366CF"/>
    <w:rsid w:val="000670A1"/>
    <w:rsid w:val="00082A6A"/>
    <w:rsid w:val="00095E99"/>
    <w:rsid w:val="000C0453"/>
    <w:rsid w:val="000F106A"/>
    <w:rsid w:val="0012441C"/>
    <w:rsid w:val="00170029"/>
    <w:rsid w:val="00195FFB"/>
    <w:rsid w:val="001C37DA"/>
    <w:rsid w:val="001D7E5E"/>
    <w:rsid w:val="002262D7"/>
    <w:rsid w:val="00230BA5"/>
    <w:rsid w:val="00260169"/>
    <w:rsid w:val="00280FFA"/>
    <w:rsid w:val="00282D4B"/>
    <w:rsid w:val="00294BD4"/>
    <w:rsid w:val="002A7C8B"/>
    <w:rsid w:val="00325D44"/>
    <w:rsid w:val="00346387"/>
    <w:rsid w:val="0036601B"/>
    <w:rsid w:val="00406902"/>
    <w:rsid w:val="00412754"/>
    <w:rsid w:val="00433039"/>
    <w:rsid w:val="004561AF"/>
    <w:rsid w:val="00457375"/>
    <w:rsid w:val="00466C44"/>
    <w:rsid w:val="004F4ABE"/>
    <w:rsid w:val="00521C13"/>
    <w:rsid w:val="00565817"/>
    <w:rsid w:val="00567E09"/>
    <w:rsid w:val="005A5245"/>
    <w:rsid w:val="005E7066"/>
    <w:rsid w:val="005F6089"/>
    <w:rsid w:val="00605293"/>
    <w:rsid w:val="0061027C"/>
    <w:rsid w:val="0065122C"/>
    <w:rsid w:val="0067288F"/>
    <w:rsid w:val="00684AC5"/>
    <w:rsid w:val="006D1DC4"/>
    <w:rsid w:val="00712DFE"/>
    <w:rsid w:val="00716C7B"/>
    <w:rsid w:val="007276A6"/>
    <w:rsid w:val="00736944"/>
    <w:rsid w:val="00737B54"/>
    <w:rsid w:val="00770BDA"/>
    <w:rsid w:val="00775AE0"/>
    <w:rsid w:val="00791671"/>
    <w:rsid w:val="007B686D"/>
    <w:rsid w:val="007E5688"/>
    <w:rsid w:val="007F470F"/>
    <w:rsid w:val="00833D08"/>
    <w:rsid w:val="00880180"/>
    <w:rsid w:val="00887214"/>
    <w:rsid w:val="0089629C"/>
    <w:rsid w:val="008B297F"/>
    <w:rsid w:val="008F4006"/>
    <w:rsid w:val="00916669"/>
    <w:rsid w:val="00920D49"/>
    <w:rsid w:val="00974AF5"/>
    <w:rsid w:val="00983477"/>
    <w:rsid w:val="00986CF0"/>
    <w:rsid w:val="009F65F4"/>
    <w:rsid w:val="00A024B3"/>
    <w:rsid w:val="00A10D56"/>
    <w:rsid w:val="00A16533"/>
    <w:rsid w:val="00A65A2A"/>
    <w:rsid w:val="00AD0CF9"/>
    <w:rsid w:val="00B07973"/>
    <w:rsid w:val="00B07DBC"/>
    <w:rsid w:val="00B17FF5"/>
    <w:rsid w:val="00B70FA5"/>
    <w:rsid w:val="00B84CE6"/>
    <w:rsid w:val="00BA3EBC"/>
    <w:rsid w:val="00BB0823"/>
    <w:rsid w:val="00BC4467"/>
    <w:rsid w:val="00C210A1"/>
    <w:rsid w:val="00C25AB8"/>
    <w:rsid w:val="00C25C2E"/>
    <w:rsid w:val="00C45E29"/>
    <w:rsid w:val="00C700AA"/>
    <w:rsid w:val="00D66D28"/>
    <w:rsid w:val="00D81734"/>
    <w:rsid w:val="00D90627"/>
    <w:rsid w:val="00D95005"/>
    <w:rsid w:val="00DA7A7D"/>
    <w:rsid w:val="00E538FC"/>
    <w:rsid w:val="00F021AE"/>
    <w:rsid w:val="00F07F34"/>
    <w:rsid w:val="00F3192D"/>
    <w:rsid w:val="00F52885"/>
    <w:rsid w:val="00F730EA"/>
    <w:rsid w:val="00F9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079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7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66D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817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A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7C8B"/>
  </w:style>
  <w:style w:type="paragraph" w:styleId="Zpat">
    <w:name w:val="footer"/>
    <w:basedOn w:val="Normln"/>
    <w:link w:val="ZpatChar"/>
    <w:uiPriority w:val="99"/>
    <w:unhideWhenUsed/>
    <w:rsid w:val="002A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7C8B"/>
  </w:style>
  <w:style w:type="paragraph" w:styleId="Odstavecseseznamem">
    <w:name w:val="List Paragraph"/>
    <w:basedOn w:val="Normln"/>
    <w:uiPriority w:val="99"/>
    <w:qFormat/>
    <w:rsid w:val="00BC446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30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30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33039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0797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079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66D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8173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38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538F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538FC"/>
    <w:pPr>
      <w:spacing w:after="100"/>
      <w:ind w:left="440"/>
    </w:pPr>
  </w:style>
  <w:style w:type="character" w:styleId="Siln">
    <w:name w:val="Strong"/>
    <w:uiPriority w:val="22"/>
    <w:qFormat/>
    <w:rsid w:val="00082A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079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79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66D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817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A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7C8B"/>
  </w:style>
  <w:style w:type="paragraph" w:styleId="Zpat">
    <w:name w:val="footer"/>
    <w:basedOn w:val="Normln"/>
    <w:link w:val="ZpatChar"/>
    <w:uiPriority w:val="99"/>
    <w:unhideWhenUsed/>
    <w:rsid w:val="002A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7C8B"/>
  </w:style>
  <w:style w:type="paragraph" w:styleId="Odstavecseseznamem">
    <w:name w:val="List Paragraph"/>
    <w:basedOn w:val="Normln"/>
    <w:uiPriority w:val="99"/>
    <w:qFormat/>
    <w:rsid w:val="00BC446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30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30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33039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0797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079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66D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81734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38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538F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538FC"/>
    <w:pPr>
      <w:spacing w:after="100"/>
      <w:ind w:left="440"/>
    </w:pPr>
  </w:style>
  <w:style w:type="character" w:styleId="Siln">
    <w:name w:val="Strong"/>
    <w:uiPriority w:val="22"/>
    <w:qFormat/>
    <w:rsid w:val="00082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86FBC-9238-4280-8278-7C063D198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2937</Words>
  <Characters>17329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Zálešáková</dc:creator>
  <cp:lastModifiedBy>Miloslav Sohr</cp:lastModifiedBy>
  <cp:revision>6</cp:revision>
  <cp:lastPrinted>2018-08-29T13:42:00Z</cp:lastPrinted>
  <dcterms:created xsi:type="dcterms:W3CDTF">2018-06-22T12:50:00Z</dcterms:created>
  <dcterms:modified xsi:type="dcterms:W3CDTF">2018-08-29T13:42:00Z</dcterms:modified>
</cp:coreProperties>
</file>